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Privacy</w:t>
      </w:r>
      <w:r>
        <w:rPr>
          <w:spacing w:val="-3"/>
        </w:rPr>
        <w:t> </w:t>
      </w:r>
      <w:r>
        <w:rPr/>
        <w:t>Notice</w:t>
      </w:r>
      <w:r>
        <w:rPr>
          <w:spacing w:val="-3"/>
        </w:rPr>
        <w:t> </w:t>
      </w:r>
      <w:r>
        <w:rPr/>
        <w:t>–</w:t>
      </w:r>
      <w:r>
        <w:rPr>
          <w:spacing w:val="-4"/>
        </w:rPr>
        <w:t> </w:t>
      </w:r>
      <w:r>
        <w:rPr/>
        <w:t>Direct</w:t>
      </w:r>
      <w:r>
        <w:rPr>
          <w:spacing w:val="-3"/>
        </w:rPr>
        <w:t> </w:t>
      </w:r>
      <w:r>
        <w:rPr/>
        <w:t>Care,</w:t>
      </w:r>
      <w:r>
        <w:rPr>
          <w:spacing w:val="-2"/>
        </w:rPr>
        <w:t> </w:t>
      </w:r>
      <w:r>
        <w:rPr/>
        <w:t>(routine</w:t>
      </w:r>
      <w:r>
        <w:rPr>
          <w:spacing w:val="-2"/>
        </w:rPr>
        <w:t> </w:t>
      </w:r>
      <w:r>
        <w:rPr/>
        <w:t>care</w:t>
      </w:r>
      <w:r>
        <w:rPr>
          <w:spacing w:val="-3"/>
        </w:rPr>
        <w:t> </w:t>
      </w:r>
      <w:r>
        <w:rPr/>
        <w:t>and</w:t>
      </w:r>
      <w:r>
        <w:rPr>
          <w:spacing w:val="-2"/>
        </w:rPr>
        <w:t> referrals)</w:t>
      </w:r>
    </w:p>
    <w:p>
      <w:pPr>
        <w:pStyle w:val="BodyText"/>
        <w:spacing w:before="33"/>
        <w:rPr>
          <w:b/>
          <w:sz w:val="20"/>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29"/>
        <w:gridCol w:w="7371"/>
      </w:tblGrid>
      <w:tr>
        <w:trPr>
          <w:trHeight w:val="8832" w:hRule="atLeast"/>
        </w:trPr>
        <w:tc>
          <w:tcPr>
            <w:tcW w:w="10600" w:type="dxa"/>
            <w:gridSpan w:val="2"/>
          </w:tcPr>
          <w:p>
            <w:pPr>
              <w:pStyle w:val="TableParagraph"/>
              <w:rPr>
                <w:b/>
                <w:sz w:val="24"/>
              </w:rPr>
            </w:pPr>
            <w:r>
              <w:rPr>
                <w:b/>
                <w:sz w:val="24"/>
              </w:rPr>
              <w:t>Plain</w:t>
            </w:r>
            <w:r>
              <w:rPr>
                <w:b/>
                <w:spacing w:val="-4"/>
                <w:sz w:val="24"/>
              </w:rPr>
              <w:t> </w:t>
            </w:r>
            <w:r>
              <w:rPr>
                <w:b/>
                <w:sz w:val="24"/>
              </w:rPr>
              <w:t>English</w:t>
            </w:r>
            <w:r>
              <w:rPr>
                <w:b/>
                <w:spacing w:val="-4"/>
                <w:sz w:val="24"/>
              </w:rPr>
              <w:t> </w:t>
            </w:r>
            <w:r>
              <w:rPr>
                <w:b/>
                <w:spacing w:val="-2"/>
                <w:sz w:val="24"/>
              </w:rPr>
              <w:t>explanation</w:t>
            </w:r>
          </w:p>
          <w:p>
            <w:pPr>
              <w:pStyle w:val="TableParagraph"/>
              <w:ind w:left="0"/>
              <w:rPr>
                <w:b/>
                <w:sz w:val="24"/>
              </w:rPr>
            </w:pPr>
          </w:p>
          <w:p>
            <w:pPr>
              <w:pStyle w:val="TableParagraph"/>
              <w:rPr>
                <w:sz w:val="24"/>
              </w:rPr>
            </w:pPr>
            <w:r>
              <w:rPr>
                <w:sz w:val="24"/>
              </w:rPr>
              <w:t>Markfield</w:t>
            </w:r>
            <w:r>
              <w:rPr>
                <w:spacing w:val="-3"/>
                <w:sz w:val="24"/>
              </w:rPr>
              <w:t> </w:t>
            </w:r>
            <w:r>
              <w:rPr>
                <w:sz w:val="24"/>
              </w:rPr>
              <w:t>Medical</w:t>
            </w:r>
            <w:r>
              <w:rPr>
                <w:spacing w:val="-3"/>
                <w:sz w:val="24"/>
              </w:rPr>
              <w:t> </w:t>
            </w:r>
            <w:r>
              <w:rPr>
                <w:sz w:val="24"/>
              </w:rPr>
              <w:t>Centre</w:t>
            </w:r>
            <w:r>
              <w:rPr>
                <w:spacing w:val="-1"/>
                <w:sz w:val="24"/>
              </w:rPr>
              <w:t> </w:t>
            </w:r>
            <w:r>
              <w:rPr>
                <w:sz w:val="24"/>
              </w:rPr>
              <w:t>keeps</w:t>
            </w:r>
            <w:r>
              <w:rPr>
                <w:spacing w:val="-5"/>
                <w:sz w:val="24"/>
              </w:rPr>
              <w:t> </w:t>
            </w:r>
            <w:r>
              <w:rPr>
                <w:sz w:val="24"/>
              </w:rPr>
              <w:t>data</w:t>
            </w:r>
            <w:r>
              <w:rPr>
                <w:spacing w:val="-4"/>
                <w:sz w:val="24"/>
              </w:rPr>
              <w:t> </w:t>
            </w:r>
            <w:r>
              <w:rPr>
                <w:sz w:val="24"/>
              </w:rPr>
              <w:t>on</w:t>
            </w:r>
            <w:r>
              <w:rPr>
                <w:spacing w:val="-3"/>
                <w:sz w:val="24"/>
              </w:rPr>
              <w:t> </w:t>
            </w:r>
            <w:r>
              <w:rPr>
                <w:sz w:val="24"/>
              </w:rPr>
              <w:t>you</w:t>
            </w:r>
            <w:r>
              <w:rPr>
                <w:spacing w:val="-3"/>
                <w:sz w:val="24"/>
              </w:rPr>
              <w:t> </w:t>
            </w:r>
            <w:r>
              <w:rPr>
                <w:sz w:val="24"/>
              </w:rPr>
              <w:t>relating</w:t>
            </w:r>
            <w:r>
              <w:rPr>
                <w:spacing w:val="-4"/>
                <w:sz w:val="24"/>
              </w:rPr>
              <w:t> </w:t>
            </w:r>
            <w:r>
              <w:rPr>
                <w:sz w:val="24"/>
              </w:rPr>
              <w:t>to</w:t>
            </w:r>
            <w:r>
              <w:rPr>
                <w:spacing w:val="-3"/>
                <w:sz w:val="24"/>
              </w:rPr>
              <w:t> </w:t>
            </w:r>
            <w:r>
              <w:rPr>
                <w:sz w:val="24"/>
              </w:rPr>
              <w:t>who</w:t>
            </w:r>
            <w:r>
              <w:rPr>
                <w:spacing w:val="-3"/>
                <w:sz w:val="24"/>
              </w:rPr>
              <w:t> </w:t>
            </w:r>
            <w:r>
              <w:rPr>
                <w:sz w:val="24"/>
              </w:rPr>
              <w:t>you</w:t>
            </w:r>
            <w:r>
              <w:rPr>
                <w:spacing w:val="-3"/>
                <w:sz w:val="24"/>
              </w:rPr>
              <w:t> </w:t>
            </w:r>
            <w:r>
              <w:rPr>
                <w:sz w:val="24"/>
              </w:rPr>
              <w:t>are,</w:t>
            </w:r>
            <w:r>
              <w:rPr>
                <w:spacing w:val="-4"/>
                <w:sz w:val="24"/>
              </w:rPr>
              <w:t> </w:t>
            </w:r>
            <w:r>
              <w:rPr>
                <w:sz w:val="24"/>
              </w:rPr>
              <w:t>where</w:t>
            </w:r>
            <w:r>
              <w:rPr>
                <w:spacing w:val="-3"/>
                <w:sz w:val="24"/>
              </w:rPr>
              <w:t> </w:t>
            </w:r>
            <w:r>
              <w:rPr>
                <w:sz w:val="24"/>
              </w:rPr>
              <w:t>you</w:t>
            </w:r>
            <w:r>
              <w:rPr>
                <w:spacing w:val="-3"/>
                <w:sz w:val="24"/>
              </w:rPr>
              <w:t> </w:t>
            </w:r>
            <w:r>
              <w:rPr>
                <w:sz w:val="24"/>
              </w:rPr>
              <w:t>live,</w:t>
            </w:r>
            <w:r>
              <w:rPr>
                <w:spacing w:val="-3"/>
                <w:sz w:val="24"/>
              </w:rPr>
              <w:t> </w:t>
            </w:r>
            <w:r>
              <w:rPr>
                <w:sz w:val="24"/>
              </w:rPr>
              <w:t>what</w:t>
            </w:r>
            <w:r>
              <w:rPr>
                <w:spacing w:val="-3"/>
                <w:sz w:val="24"/>
              </w:rPr>
              <w:t> </w:t>
            </w:r>
            <w:r>
              <w:rPr>
                <w:sz w:val="24"/>
              </w:rPr>
              <w:t>you</w:t>
            </w:r>
            <w:r>
              <w:rPr>
                <w:spacing w:val="-3"/>
                <w:sz w:val="24"/>
              </w:rPr>
              <w:t> </w:t>
            </w:r>
            <w:r>
              <w:rPr>
                <w:sz w:val="24"/>
              </w:rPr>
              <w:t>do, your</w:t>
            </w:r>
            <w:r>
              <w:rPr>
                <w:spacing w:val="-1"/>
                <w:sz w:val="24"/>
              </w:rPr>
              <w:t> </w:t>
            </w:r>
            <w:r>
              <w:rPr>
                <w:sz w:val="24"/>
              </w:rPr>
              <w:t>family,</w:t>
            </w:r>
            <w:r>
              <w:rPr>
                <w:spacing w:val="-1"/>
                <w:sz w:val="24"/>
              </w:rPr>
              <w:t> </w:t>
            </w:r>
            <w:r>
              <w:rPr>
                <w:sz w:val="24"/>
              </w:rPr>
              <w:t>possibly</w:t>
            </w:r>
            <w:r>
              <w:rPr>
                <w:spacing w:val="-1"/>
                <w:sz w:val="24"/>
              </w:rPr>
              <w:t> </w:t>
            </w:r>
            <w:r>
              <w:rPr>
                <w:sz w:val="24"/>
              </w:rPr>
              <w:t>your friends,</w:t>
            </w:r>
            <w:r>
              <w:rPr>
                <w:spacing w:val="-1"/>
                <w:sz w:val="24"/>
              </w:rPr>
              <w:t> </w:t>
            </w:r>
            <w:r>
              <w:rPr>
                <w:sz w:val="24"/>
              </w:rPr>
              <w:t>your</w:t>
            </w:r>
            <w:r>
              <w:rPr>
                <w:spacing w:val="-1"/>
                <w:sz w:val="24"/>
              </w:rPr>
              <w:t> </w:t>
            </w:r>
            <w:r>
              <w:rPr>
                <w:sz w:val="24"/>
              </w:rPr>
              <w:t>employers,</w:t>
            </w:r>
            <w:r>
              <w:rPr>
                <w:spacing w:val="-1"/>
                <w:sz w:val="24"/>
              </w:rPr>
              <w:t> </w:t>
            </w:r>
            <w:r>
              <w:rPr>
                <w:sz w:val="24"/>
              </w:rPr>
              <w:t>your</w:t>
            </w:r>
            <w:r>
              <w:rPr>
                <w:spacing w:val="-4"/>
                <w:sz w:val="24"/>
              </w:rPr>
              <w:t> </w:t>
            </w:r>
            <w:r>
              <w:rPr>
                <w:sz w:val="24"/>
              </w:rPr>
              <w:t>habits, your</w:t>
            </w:r>
            <w:r>
              <w:rPr>
                <w:spacing w:val="-4"/>
                <w:sz w:val="24"/>
              </w:rPr>
              <w:t> </w:t>
            </w:r>
            <w:r>
              <w:rPr>
                <w:sz w:val="24"/>
              </w:rPr>
              <w:t>problems</w:t>
            </w:r>
            <w:r>
              <w:rPr>
                <w:spacing w:val="-1"/>
                <w:sz w:val="24"/>
              </w:rPr>
              <w:t> </w:t>
            </w:r>
            <w:r>
              <w:rPr>
                <w:sz w:val="24"/>
              </w:rPr>
              <w:t>and</w:t>
            </w:r>
            <w:r>
              <w:rPr>
                <w:spacing w:val="-3"/>
                <w:sz w:val="24"/>
              </w:rPr>
              <w:t> </w:t>
            </w:r>
            <w:r>
              <w:rPr>
                <w:sz w:val="24"/>
              </w:rPr>
              <w:t>diagnoses,</w:t>
            </w:r>
            <w:r>
              <w:rPr>
                <w:spacing w:val="-1"/>
                <w:sz w:val="24"/>
              </w:rPr>
              <w:t> </w:t>
            </w:r>
            <w:r>
              <w:rPr>
                <w:sz w:val="24"/>
              </w:rPr>
              <w:t>the reasons you seek help, your appointments, where you are</w:t>
            </w:r>
            <w:r>
              <w:rPr>
                <w:spacing w:val="-1"/>
                <w:sz w:val="24"/>
              </w:rPr>
              <w:t> </w:t>
            </w:r>
            <w:r>
              <w:rPr>
                <w:sz w:val="24"/>
              </w:rPr>
              <w:t>seen and when you are seen, who by, referrals to specialists and other healthcare providers, tests carried out here and in other places, investigations and scans, treatments and outcomes of treatments, your treatment history, the observations and opinions of other healthcare workers, within and without the NHS as well as comments and aide memoires reasonably made by Markfield Medical Centre healthcare professionals who are appropriately involved in your health care.</w:t>
            </w:r>
          </w:p>
          <w:p>
            <w:pPr>
              <w:pStyle w:val="TableParagraph"/>
              <w:ind w:left="0"/>
              <w:rPr>
                <w:b/>
                <w:sz w:val="24"/>
              </w:rPr>
            </w:pPr>
          </w:p>
          <w:p>
            <w:pPr>
              <w:pStyle w:val="TableParagraph"/>
              <w:ind w:right="99"/>
              <w:rPr>
                <w:sz w:val="24"/>
              </w:rPr>
            </w:pPr>
            <w:r>
              <w:rPr>
                <w:sz w:val="24"/>
              </w:rPr>
              <w:t>If your health needs require care from others elsewhere outside Markfield Medical Centre will exchange with them whatever information about you that is necessary for them to provide that care. When you make contact with healthcare providers outside Markfield Medical Centre, but within</w:t>
            </w:r>
            <w:r>
              <w:rPr>
                <w:spacing w:val="-2"/>
                <w:sz w:val="24"/>
              </w:rPr>
              <w:t> </w:t>
            </w:r>
            <w:r>
              <w:rPr>
                <w:sz w:val="24"/>
              </w:rPr>
              <w:t>the</w:t>
            </w:r>
            <w:r>
              <w:rPr>
                <w:spacing w:val="-2"/>
                <w:sz w:val="24"/>
              </w:rPr>
              <w:t> </w:t>
            </w:r>
            <w:r>
              <w:rPr>
                <w:sz w:val="24"/>
              </w:rPr>
              <w:t>NHS, it</w:t>
            </w:r>
            <w:r>
              <w:rPr>
                <w:spacing w:val="-2"/>
                <w:sz w:val="24"/>
              </w:rPr>
              <w:t> </w:t>
            </w:r>
            <w:r>
              <w:rPr>
                <w:sz w:val="24"/>
              </w:rPr>
              <w:t>is</w:t>
            </w:r>
            <w:r>
              <w:rPr>
                <w:spacing w:val="-4"/>
                <w:sz w:val="24"/>
              </w:rPr>
              <w:t> </w:t>
            </w:r>
            <w:r>
              <w:rPr>
                <w:sz w:val="24"/>
              </w:rPr>
              <w:t>usual</w:t>
            </w:r>
            <w:r>
              <w:rPr>
                <w:spacing w:val="-2"/>
                <w:sz w:val="24"/>
              </w:rPr>
              <w:t> </w:t>
            </w:r>
            <w:r>
              <w:rPr>
                <w:sz w:val="24"/>
              </w:rPr>
              <w:t>for</w:t>
            </w:r>
            <w:r>
              <w:rPr>
                <w:spacing w:val="-2"/>
                <w:sz w:val="24"/>
              </w:rPr>
              <w:t> </w:t>
            </w:r>
            <w:r>
              <w:rPr>
                <w:sz w:val="24"/>
              </w:rPr>
              <w:t>them</w:t>
            </w:r>
            <w:r>
              <w:rPr>
                <w:spacing w:val="-1"/>
                <w:sz w:val="24"/>
              </w:rPr>
              <w:t> </w:t>
            </w:r>
            <w:r>
              <w:rPr>
                <w:sz w:val="24"/>
              </w:rPr>
              <w:t>to</w:t>
            </w:r>
            <w:r>
              <w:rPr>
                <w:spacing w:val="-2"/>
                <w:sz w:val="24"/>
              </w:rPr>
              <w:t> </w:t>
            </w:r>
            <w:r>
              <w:rPr>
                <w:sz w:val="24"/>
              </w:rPr>
              <w:t>send</w:t>
            </w:r>
            <w:r>
              <w:rPr>
                <w:spacing w:val="-4"/>
                <w:sz w:val="24"/>
              </w:rPr>
              <w:t> </w:t>
            </w:r>
            <w:r>
              <w:rPr>
                <w:sz w:val="24"/>
              </w:rPr>
              <w:t>us</w:t>
            </w:r>
            <w:r>
              <w:rPr>
                <w:spacing w:val="-5"/>
                <w:sz w:val="24"/>
              </w:rPr>
              <w:t> </w:t>
            </w:r>
            <w:r>
              <w:rPr>
                <w:sz w:val="24"/>
              </w:rPr>
              <w:t>information</w:t>
            </w:r>
            <w:r>
              <w:rPr>
                <w:spacing w:val="-4"/>
                <w:sz w:val="24"/>
              </w:rPr>
              <w:t> </w:t>
            </w:r>
            <w:r>
              <w:rPr>
                <w:sz w:val="24"/>
              </w:rPr>
              <w:t>relating</w:t>
            </w:r>
            <w:r>
              <w:rPr>
                <w:spacing w:val="-2"/>
                <w:sz w:val="24"/>
              </w:rPr>
              <w:t> </w:t>
            </w:r>
            <w:r>
              <w:rPr>
                <w:sz w:val="24"/>
              </w:rPr>
              <w:t>to</w:t>
            </w:r>
            <w:r>
              <w:rPr>
                <w:spacing w:val="-4"/>
                <w:sz w:val="24"/>
              </w:rPr>
              <w:t> </w:t>
            </w:r>
            <w:r>
              <w:rPr>
                <w:sz w:val="24"/>
              </w:rPr>
              <w:t>that</w:t>
            </w:r>
            <w:r>
              <w:rPr>
                <w:spacing w:val="-4"/>
                <w:sz w:val="24"/>
              </w:rPr>
              <w:t> </w:t>
            </w:r>
            <w:r>
              <w:rPr>
                <w:sz w:val="24"/>
              </w:rPr>
              <w:t>encounter.</w:t>
            </w:r>
            <w:r>
              <w:rPr>
                <w:spacing w:val="-5"/>
                <w:sz w:val="24"/>
              </w:rPr>
              <w:t> </w:t>
            </w:r>
            <w:r>
              <w:rPr>
                <w:sz w:val="24"/>
              </w:rPr>
              <w:t>We</w:t>
            </w:r>
            <w:r>
              <w:rPr>
                <w:spacing w:val="-2"/>
                <w:sz w:val="24"/>
              </w:rPr>
              <w:t> </w:t>
            </w:r>
            <w:r>
              <w:rPr>
                <w:sz w:val="24"/>
              </w:rPr>
              <w:t>will</w:t>
            </w:r>
            <w:r>
              <w:rPr>
                <w:spacing w:val="-2"/>
                <w:sz w:val="24"/>
              </w:rPr>
              <w:t> </w:t>
            </w:r>
            <w:r>
              <w:rPr>
                <w:sz w:val="24"/>
              </w:rPr>
              <w:t>retain part or all of those reports. Normally we will receive equivalent reports of contacts you have with non-NHS services but this is not always the case.</w:t>
            </w:r>
          </w:p>
          <w:p>
            <w:pPr>
              <w:pStyle w:val="TableParagraph"/>
              <w:spacing w:before="1"/>
              <w:ind w:left="0"/>
              <w:rPr>
                <w:b/>
                <w:sz w:val="24"/>
              </w:rPr>
            </w:pPr>
          </w:p>
          <w:p>
            <w:pPr>
              <w:pStyle w:val="TableParagraph"/>
              <w:ind w:right="111"/>
              <w:rPr>
                <w:sz w:val="24"/>
              </w:rPr>
            </w:pPr>
            <w:r>
              <w:rPr>
                <w:sz w:val="24"/>
              </w:rPr>
              <w:t>People who have access to your information will only normally have access to that which they need to fulfil their roles, for instance admin staff will normally only see your name, address, contact details, appointment history and registration details in order to book appointments, the practice</w:t>
            </w:r>
            <w:r>
              <w:rPr>
                <w:spacing w:val="-3"/>
                <w:sz w:val="24"/>
              </w:rPr>
              <w:t> </w:t>
            </w:r>
            <w:r>
              <w:rPr>
                <w:sz w:val="24"/>
              </w:rPr>
              <w:t>nurses</w:t>
            </w:r>
            <w:r>
              <w:rPr>
                <w:spacing w:val="-3"/>
                <w:sz w:val="24"/>
              </w:rPr>
              <w:t> </w:t>
            </w:r>
            <w:r>
              <w:rPr>
                <w:sz w:val="24"/>
              </w:rPr>
              <w:t>will</w:t>
            </w:r>
            <w:r>
              <w:rPr>
                <w:spacing w:val="-4"/>
                <w:sz w:val="24"/>
              </w:rPr>
              <w:t> </w:t>
            </w:r>
            <w:r>
              <w:rPr>
                <w:sz w:val="24"/>
              </w:rPr>
              <w:t>normally</w:t>
            </w:r>
            <w:r>
              <w:rPr>
                <w:spacing w:val="-3"/>
                <w:sz w:val="24"/>
              </w:rPr>
              <w:t> </w:t>
            </w:r>
            <w:r>
              <w:rPr>
                <w:sz w:val="24"/>
              </w:rPr>
              <w:t>have</w:t>
            </w:r>
            <w:r>
              <w:rPr>
                <w:spacing w:val="-5"/>
                <w:sz w:val="24"/>
              </w:rPr>
              <w:t> </w:t>
            </w:r>
            <w:r>
              <w:rPr>
                <w:sz w:val="24"/>
              </w:rPr>
              <w:t>access</w:t>
            </w:r>
            <w:r>
              <w:rPr>
                <w:spacing w:val="-3"/>
                <w:sz w:val="24"/>
              </w:rPr>
              <w:t> </w:t>
            </w:r>
            <w:r>
              <w:rPr>
                <w:sz w:val="24"/>
              </w:rPr>
              <w:t>to</w:t>
            </w:r>
            <w:r>
              <w:rPr>
                <w:spacing w:val="-3"/>
                <w:sz w:val="24"/>
              </w:rPr>
              <w:t> </w:t>
            </w:r>
            <w:r>
              <w:rPr>
                <w:sz w:val="24"/>
              </w:rPr>
              <w:t>your</w:t>
            </w:r>
            <w:r>
              <w:rPr>
                <w:spacing w:val="-3"/>
                <w:sz w:val="24"/>
              </w:rPr>
              <w:t> </w:t>
            </w:r>
            <w:r>
              <w:rPr>
                <w:sz w:val="24"/>
              </w:rPr>
              <w:t>immunisation,</w:t>
            </w:r>
            <w:r>
              <w:rPr>
                <w:spacing w:val="-3"/>
                <w:sz w:val="24"/>
              </w:rPr>
              <w:t> </w:t>
            </w:r>
            <w:r>
              <w:rPr>
                <w:sz w:val="24"/>
              </w:rPr>
              <w:t>treatment,</w:t>
            </w:r>
            <w:r>
              <w:rPr>
                <w:spacing w:val="-3"/>
                <w:sz w:val="24"/>
              </w:rPr>
              <w:t> </w:t>
            </w:r>
            <w:r>
              <w:rPr>
                <w:sz w:val="24"/>
              </w:rPr>
              <w:t>significant</w:t>
            </w:r>
            <w:r>
              <w:rPr>
                <w:spacing w:val="-5"/>
                <w:sz w:val="24"/>
              </w:rPr>
              <w:t> </w:t>
            </w:r>
            <w:r>
              <w:rPr>
                <w:sz w:val="24"/>
              </w:rPr>
              <w:t>active</w:t>
            </w:r>
            <w:r>
              <w:rPr>
                <w:spacing w:val="-5"/>
                <w:sz w:val="24"/>
              </w:rPr>
              <w:t> </w:t>
            </w:r>
            <w:r>
              <w:rPr>
                <w:sz w:val="24"/>
              </w:rPr>
              <w:t>and important past histories, your allergies and relevant recent contacts whilst the GP you see or speak to will normally have access to everything in your record.</w:t>
            </w:r>
          </w:p>
          <w:p>
            <w:pPr>
              <w:pStyle w:val="TableParagraph"/>
              <w:ind w:left="0"/>
              <w:rPr>
                <w:b/>
                <w:sz w:val="24"/>
              </w:rPr>
            </w:pPr>
          </w:p>
          <w:p>
            <w:pPr>
              <w:pStyle w:val="TableParagraph"/>
              <w:rPr>
                <w:sz w:val="24"/>
              </w:rPr>
            </w:pPr>
            <w:r>
              <w:rPr>
                <w:sz w:val="24"/>
              </w:rPr>
              <w:t>You</w:t>
            </w:r>
            <w:r>
              <w:rPr>
                <w:spacing w:val="-4"/>
                <w:sz w:val="24"/>
              </w:rPr>
              <w:t> </w:t>
            </w:r>
            <w:r>
              <w:rPr>
                <w:sz w:val="24"/>
              </w:rPr>
              <w:t>have</w:t>
            </w:r>
            <w:r>
              <w:rPr>
                <w:spacing w:val="-4"/>
                <w:sz w:val="24"/>
              </w:rPr>
              <w:t> </w:t>
            </w:r>
            <w:r>
              <w:rPr>
                <w:sz w:val="24"/>
              </w:rPr>
              <w:t>the</w:t>
            </w:r>
            <w:r>
              <w:rPr>
                <w:spacing w:val="-2"/>
                <w:sz w:val="24"/>
              </w:rPr>
              <w:t> </w:t>
            </w:r>
            <w:r>
              <w:rPr>
                <w:sz w:val="24"/>
              </w:rPr>
              <w:t>right</w:t>
            </w:r>
            <w:r>
              <w:rPr>
                <w:spacing w:val="-4"/>
                <w:sz w:val="24"/>
              </w:rPr>
              <w:t> </w:t>
            </w:r>
            <w:r>
              <w:rPr>
                <w:sz w:val="24"/>
              </w:rPr>
              <w:t>to</w:t>
            </w:r>
            <w:r>
              <w:rPr>
                <w:spacing w:val="-3"/>
                <w:sz w:val="24"/>
              </w:rPr>
              <w:t> </w:t>
            </w:r>
            <w:r>
              <w:rPr>
                <w:sz w:val="24"/>
              </w:rPr>
              <w:t>object</w:t>
            </w:r>
            <w:r>
              <w:rPr>
                <w:spacing w:val="-2"/>
                <w:sz w:val="24"/>
              </w:rPr>
              <w:t> </w:t>
            </w:r>
            <w:r>
              <w:rPr>
                <w:sz w:val="24"/>
              </w:rPr>
              <w:t>to</w:t>
            </w:r>
            <w:r>
              <w:rPr>
                <w:spacing w:val="-2"/>
                <w:sz w:val="24"/>
              </w:rPr>
              <w:t> </w:t>
            </w:r>
            <w:r>
              <w:rPr>
                <w:sz w:val="24"/>
              </w:rPr>
              <w:t>our</w:t>
            </w:r>
            <w:r>
              <w:rPr>
                <w:spacing w:val="-2"/>
                <w:sz w:val="24"/>
              </w:rPr>
              <w:t> </w:t>
            </w:r>
            <w:r>
              <w:rPr>
                <w:sz w:val="24"/>
              </w:rPr>
              <w:t>sharing</w:t>
            </w:r>
            <w:r>
              <w:rPr>
                <w:spacing w:val="-4"/>
                <w:sz w:val="24"/>
              </w:rPr>
              <w:t> </w:t>
            </w:r>
            <w:r>
              <w:rPr>
                <w:sz w:val="24"/>
              </w:rPr>
              <w:t>your</w:t>
            </w:r>
            <w:r>
              <w:rPr>
                <w:spacing w:val="-2"/>
                <w:sz w:val="24"/>
              </w:rPr>
              <w:t> </w:t>
            </w:r>
            <w:r>
              <w:rPr>
                <w:sz w:val="24"/>
              </w:rPr>
              <w:t>data</w:t>
            </w:r>
            <w:r>
              <w:rPr>
                <w:spacing w:val="-2"/>
                <w:sz w:val="24"/>
              </w:rPr>
              <w:t> </w:t>
            </w:r>
            <w:r>
              <w:rPr>
                <w:sz w:val="24"/>
              </w:rPr>
              <w:t>in</w:t>
            </w:r>
            <w:r>
              <w:rPr>
                <w:spacing w:val="-2"/>
                <w:sz w:val="24"/>
              </w:rPr>
              <w:t> </w:t>
            </w:r>
            <w:r>
              <w:rPr>
                <w:sz w:val="24"/>
              </w:rPr>
              <w:t>these</w:t>
            </w:r>
            <w:r>
              <w:rPr>
                <w:spacing w:val="-2"/>
                <w:sz w:val="24"/>
              </w:rPr>
              <w:t> </w:t>
            </w:r>
            <w:r>
              <w:rPr>
                <w:sz w:val="24"/>
              </w:rPr>
              <w:t>circumstances but</w:t>
            </w:r>
            <w:r>
              <w:rPr>
                <w:spacing w:val="-2"/>
                <w:sz w:val="24"/>
              </w:rPr>
              <w:t> </w:t>
            </w:r>
            <w:r>
              <w:rPr>
                <w:sz w:val="24"/>
              </w:rPr>
              <w:t>we</w:t>
            </w:r>
            <w:r>
              <w:rPr>
                <w:spacing w:val="-4"/>
                <w:sz w:val="24"/>
              </w:rPr>
              <w:t> </w:t>
            </w:r>
            <w:r>
              <w:rPr>
                <w:sz w:val="24"/>
              </w:rPr>
              <w:t>have</w:t>
            </w:r>
            <w:r>
              <w:rPr>
                <w:spacing w:val="-4"/>
                <w:sz w:val="24"/>
              </w:rPr>
              <w:t> </w:t>
            </w:r>
            <w:r>
              <w:rPr>
                <w:sz w:val="24"/>
              </w:rPr>
              <w:t>an overriding responsibility to do what is in your best interests. Please see below.</w:t>
            </w:r>
          </w:p>
          <w:p>
            <w:pPr>
              <w:pStyle w:val="TableParagraph"/>
              <w:ind w:left="0"/>
              <w:rPr>
                <w:b/>
                <w:sz w:val="24"/>
              </w:rPr>
            </w:pPr>
          </w:p>
          <w:p>
            <w:pPr>
              <w:pStyle w:val="TableParagraph"/>
              <w:spacing w:before="1"/>
              <w:rPr>
                <w:sz w:val="24"/>
              </w:rPr>
            </w:pPr>
            <w:r>
              <w:rPr>
                <w:sz w:val="24"/>
              </w:rPr>
              <w:t>We</w:t>
            </w:r>
            <w:r>
              <w:rPr>
                <w:spacing w:val="-5"/>
                <w:sz w:val="24"/>
              </w:rPr>
              <w:t> </w:t>
            </w:r>
            <w:r>
              <w:rPr>
                <w:sz w:val="24"/>
              </w:rPr>
              <w:t>are</w:t>
            </w:r>
            <w:r>
              <w:rPr>
                <w:spacing w:val="-3"/>
                <w:sz w:val="24"/>
              </w:rPr>
              <w:t> </w:t>
            </w:r>
            <w:r>
              <w:rPr>
                <w:sz w:val="24"/>
              </w:rPr>
              <w:t>required</w:t>
            </w:r>
            <w:r>
              <w:rPr>
                <w:spacing w:val="-5"/>
                <w:sz w:val="24"/>
              </w:rPr>
              <w:t> </w:t>
            </w:r>
            <w:r>
              <w:rPr>
                <w:sz w:val="24"/>
              </w:rPr>
              <w:t>by</w:t>
            </w:r>
            <w:r>
              <w:rPr>
                <w:spacing w:val="-3"/>
                <w:sz w:val="24"/>
              </w:rPr>
              <w:t> </w:t>
            </w:r>
            <w:r>
              <w:rPr>
                <w:sz w:val="24"/>
              </w:rPr>
              <w:t>Articles</w:t>
            </w:r>
            <w:r>
              <w:rPr>
                <w:spacing w:val="-3"/>
                <w:sz w:val="24"/>
              </w:rPr>
              <w:t> </w:t>
            </w:r>
            <w:r>
              <w:rPr>
                <w:sz w:val="24"/>
              </w:rPr>
              <w:t>in</w:t>
            </w:r>
            <w:r>
              <w:rPr>
                <w:spacing w:val="-3"/>
                <w:sz w:val="24"/>
              </w:rPr>
              <w:t> </w:t>
            </w:r>
            <w:r>
              <w:rPr>
                <w:sz w:val="24"/>
              </w:rPr>
              <w:t>the</w:t>
            </w:r>
            <w:r>
              <w:rPr>
                <w:spacing w:val="-3"/>
                <w:sz w:val="24"/>
              </w:rPr>
              <w:t> </w:t>
            </w:r>
            <w:r>
              <w:rPr>
                <w:sz w:val="24"/>
              </w:rPr>
              <w:t>General</w:t>
            </w:r>
            <w:r>
              <w:rPr>
                <w:spacing w:val="-3"/>
                <w:sz w:val="24"/>
              </w:rPr>
              <w:t> </w:t>
            </w:r>
            <w:r>
              <w:rPr>
                <w:sz w:val="24"/>
              </w:rPr>
              <w:t>Data</w:t>
            </w:r>
            <w:r>
              <w:rPr>
                <w:spacing w:val="-2"/>
                <w:sz w:val="24"/>
              </w:rPr>
              <w:t> </w:t>
            </w:r>
            <w:r>
              <w:rPr>
                <w:sz w:val="24"/>
              </w:rPr>
              <w:t>Protection</w:t>
            </w:r>
            <w:r>
              <w:rPr>
                <w:spacing w:val="-3"/>
                <w:sz w:val="24"/>
              </w:rPr>
              <w:t> </w:t>
            </w:r>
            <w:r>
              <w:rPr>
                <w:sz w:val="24"/>
              </w:rPr>
              <w:t>Regulations</w:t>
            </w:r>
            <w:r>
              <w:rPr>
                <w:spacing w:val="-3"/>
                <w:sz w:val="24"/>
              </w:rPr>
              <w:t> </w:t>
            </w:r>
            <w:r>
              <w:rPr>
                <w:sz w:val="24"/>
              </w:rPr>
              <w:t>to</w:t>
            </w:r>
            <w:r>
              <w:rPr>
                <w:spacing w:val="-5"/>
                <w:sz w:val="24"/>
              </w:rPr>
              <w:t> </w:t>
            </w:r>
            <w:r>
              <w:rPr>
                <w:sz w:val="24"/>
              </w:rPr>
              <w:t>provide</w:t>
            </w:r>
            <w:r>
              <w:rPr>
                <w:spacing w:val="-5"/>
                <w:sz w:val="24"/>
              </w:rPr>
              <w:t> </w:t>
            </w:r>
            <w:r>
              <w:rPr>
                <w:sz w:val="24"/>
              </w:rPr>
              <w:t>you</w:t>
            </w:r>
            <w:r>
              <w:rPr>
                <w:spacing w:val="-5"/>
                <w:sz w:val="24"/>
              </w:rPr>
              <w:t> </w:t>
            </w:r>
            <w:r>
              <w:rPr>
                <w:sz w:val="24"/>
              </w:rPr>
              <w:t>with</w:t>
            </w:r>
            <w:r>
              <w:rPr>
                <w:spacing w:val="-3"/>
                <w:sz w:val="24"/>
              </w:rPr>
              <w:t> </w:t>
            </w:r>
            <w:r>
              <w:rPr>
                <w:sz w:val="24"/>
              </w:rPr>
              <w:t>the information in the following 9 subsections.</w:t>
            </w:r>
          </w:p>
        </w:tc>
      </w:tr>
      <w:tr>
        <w:trPr>
          <w:trHeight w:val="1103" w:hRule="atLeast"/>
        </w:trPr>
        <w:tc>
          <w:tcPr>
            <w:tcW w:w="3229" w:type="dxa"/>
          </w:tcPr>
          <w:p>
            <w:pPr>
              <w:pStyle w:val="TableParagraph"/>
              <w:rPr>
                <w:sz w:val="24"/>
              </w:rPr>
            </w:pPr>
            <w:r>
              <w:rPr>
                <w:sz w:val="24"/>
              </w:rPr>
              <w:t>1</w:t>
            </w:r>
            <w:r>
              <w:rPr>
                <w:b/>
                <w:sz w:val="24"/>
              </w:rPr>
              <w:t>)</w:t>
            </w:r>
            <w:r>
              <w:rPr>
                <w:b/>
                <w:spacing w:val="-13"/>
                <w:sz w:val="24"/>
              </w:rPr>
              <w:t> </w:t>
            </w:r>
            <w:r>
              <w:rPr>
                <w:b/>
                <w:sz w:val="24"/>
              </w:rPr>
              <w:t>Data</w:t>
            </w:r>
            <w:r>
              <w:rPr>
                <w:b/>
                <w:spacing w:val="-12"/>
                <w:sz w:val="24"/>
              </w:rPr>
              <w:t> </w:t>
            </w:r>
            <w:r>
              <w:rPr>
                <w:b/>
                <w:sz w:val="24"/>
              </w:rPr>
              <w:t>Controller</w:t>
            </w:r>
            <w:r>
              <w:rPr>
                <w:b/>
                <w:spacing w:val="-12"/>
                <w:sz w:val="24"/>
              </w:rPr>
              <w:t> </w:t>
            </w:r>
            <w:r>
              <w:rPr>
                <w:sz w:val="24"/>
              </w:rPr>
              <w:t>contact </w:t>
            </w:r>
            <w:r>
              <w:rPr>
                <w:spacing w:val="-2"/>
                <w:sz w:val="24"/>
              </w:rPr>
              <w:t>details</w:t>
            </w:r>
          </w:p>
        </w:tc>
        <w:tc>
          <w:tcPr>
            <w:tcW w:w="7371" w:type="dxa"/>
          </w:tcPr>
          <w:p>
            <w:pPr>
              <w:pStyle w:val="TableParagraph"/>
              <w:ind w:right="151"/>
              <w:rPr>
                <w:sz w:val="24"/>
              </w:rPr>
            </w:pPr>
            <w:r>
              <w:rPr>
                <w:sz w:val="24"/>
              </w:rPr>
              <w:t>Markfield</w:t>
            </w:r>
            <w:r>
              <w:rPr>
                <w:spacing w:val="-6"/>
                <w:sz w:val="24"/>
              </w:rPr>
              <w:t> </w:t>
            </w:r>
            <w:r>
              <w:rPr>
                <w:sz w:val="24"/>
              </w:rPr>
              <w:t>Medical</w:t>
            </w:r>
            <w:r>
              <w:rPr>
                <w:spacing w:val="-6"/>
                <w:sz w:val="24"/>
              </w:rPr>
              <w:t> </w:t>
            </w:r>
            <w:r>
              <w:rPr>
                <w:sz w:val="24"/>
              </w:rPr>
              <w:t>Centre,</w:t>
            </w:r>
            <w:r>
              <w:rPr>
                <w:spacing w:val="-5"/>
                <w:sz w:val="24"/>
              </w:rPr>
              <w:t> </w:t>
            </w:r>
            <w:r>
              <w:rPr>
                <w:sz w:val="24"/>
              </w:rPr>
              <w:t>24</w:t>
            </w:r>
            <w:r>
              <w:rPr>
                <w:spacing w:val="-5"/>
                <w:sz w:val="24"/>
              </w:rPr>
              <w:t> </w:t>
            </w:r>
            <w:r>
              <w:rPr>
                <w:sz w:val="24"/>
              </w:rPr>
              <w:t>Chitterman</w:t>
            </w:r>
            <w:r>
              <w:rPr>
                <w:spacing w:val="-7"/>
                <w:sz w:val="24"/>
              </w:rPr>
              <w:t> </w:t>
            </w:r>
            <w:r>
              <w:rPr>
                <w:sz w:val="24"/>
              </w:rPr>
              <w:t>Way,</w:t>
            </w:r>
            <w:r>
              <w:rPr>
                <w:spacing w:val="-5"/>
                <w:sz w:val="24"/>
              </w:rPr>
              <w:t> </w:t>
            </w:r>
            <w:r>
              <w:rPr>
                <w:sz w:val="24"/>
              </w:rPr>
              <w:t>Markfield,</w:t>
            </w:r>
            <w:r>
              <w:rPr>
                <w:spacing w:val="-7"/>
                <w:sz w:val="24"/>
              </w:rPr>
              <w:t> </w:t>
            </w:r>
            <w:r>
              <w:rPr>
                <w:sz w:val="24"/>
              </w:rPr>
              <w:t>LE67 </w:t>
            </w:r>
            <w:r>
              <w:rPr>
                <w:spacing w:val="-4"/>
                <w:sz w:val="24"/>
              </w:rPr>
              <w:t>9WU</w:t>
            </w:r>
          </w:p>
        </w:tc>
      </w:tr>
      <w:tr>
        <w:trPr>
          <w:trHeight w:val="1103" w:hRule="atLeast"/>
        </w:trPr>
        <w:tc>
          <w:tcPr>
            <w:tcW w:w="3229" w:type="dxa"/>
          </w:tcPr>
          <w:p>
            <w:pPr>
              <w:pStyle w:val="TableParagraph"/>
              <w:rPr>
                <w:b/>
                <w:sz w:val="24"/>
              </w:rPr>
            </w:pPr>
            <w:r>
              <w:rPr>
                <w:b/>
                <w:sz w:val="24"/>
              </w:rPr>
              <w:t>2)</w:t>
            </w:r>
            <w:r>
              <w:rPr>
                <w:b/>
                <w:spacing w:val="-4"/>
                <w:sz w:val="24"/>
              </w:rPr>
              <w:t> </w:t>
            </w:r>
            <w:r>
              <w:rPr>
                <w:b/>
                <w:sz w:val="24"/>
              </w:rPr>
              <w:t>Data</w:t>
            </w:r>
            <w:r>
              <w:rPr>
                <w:b/>
                <w:spacing w:val="-3"/>
                <w:sz w:val="24"/>
              </w:rPr>
              <w:t> </w:t>
            </w:r>
            <w:r>
              <w:rPr>
                <w:b/>
                <w:sz w:val="24"/>
              </w:rPr>
              <w:t>Protection</w:t>
            </w:r>
            <w:r>
              <w:rPr>
                <w:b/>
                <w:spacing w:val="-6"/>
                <w:sz w:val="24"/>
              </w:rPr>
              <w:t> </w:t>
            </w:r>
            <w:r>
              <w:rPr>
                <w:b/>
                <w:spacing w:val="-2"/>
                <w:sz w:val="24"/>
              </w:rPr>
              <w:t>Officer</w:t>
            </w:r>
          </w:p>
          <w:p>
            <w:pPr>
              <w:pStyle w:val="TableParagraph"/>
              <w:rPr>
                <w:sz w:val="24"/>
              </w:rPr>
            </w:pPr>
            <w:r>
              <w:rPr>
                <w:sz w:val="24"/>
              </w:rPr>
              <w:t>contact</w:t>
            </w:r>
            <w:r>
              <w:rPr>
                <w:spacing w:val="-4"/>
                <w:sz w:val="24"/>
              </w:rPr>
              <w:t> </w:t>
            </w:r>
            <w:r>
              <w:rPr>
                <w:spacing w:val="-2"/>
                <w:sz w:val="24"/>
              </w:rPr>
              <w:t>details</w:t>
            </w:r>
          </w:p>
        </w:tc>
        <w:tc>
          <w:tcPr>
            <w:tcW w:w="7371" w:type="dxa"/>
          </w:tcPr>
          <w:p>
            <w:pPr>
              <w:pStyle w:val="TableParagraph"/>
              <w:rPr>
                <w:sz w:val="24"/>
              </w:rPr>
            </w:pPr>
            <w:r>
              <w:rPr>
                <w:sz w:val="24"/>
              </w:rPr>
              <w:t>Umar</w:t>
            </w:r>
            <w:r>
              <w:rPr>
                <w:spacing w:val="-4"/>
                <w:sz w:val="24"/>
              </w:rPr>
              <w:t> </w:t>
            </w:r>
            <w:r>
              <w:rPr>
                <w:spacing w:val="-2"/>
                <w:sz w:val="24"/>
              </w:rPr>
              <w:t>Sabat</w:t>
            </w:r>
          </w:p>
          <w:p>
            <w:pPr>
              <w:pStyle w:val="TableParagraph"/>
              <w:rPr>
                <w:sz w:val="24"/>
              </w:rPr>
            </w:pPr>
            <w:hyperlink r:id="rId7">
              <w:r>
                <w:rPr>
                  <w:color w:val="0000FF"/>
                  <w:spacing w:val="-2"/>
                  <w:sz w:val="24"/>
                  <w:u w:val="single" w:color="0000FF"/>
                </w:rPr>
                <w:t>Umar.sabat@ig-health.co.uk</w:t>
              </w:r>
            </w:hyperlink>
          </w:p>
        </w:tc>
      </w:tr>
      <w:tr>
        <w:trPr>
          <w:trHeight w:val="2584" w:hRule="atLeast"/>
        </w:trPr>
        <w:tc>
          <w:tcPr>
            <w:tcW w:w="3229" w:type="dxa"/>
          </w:tcPr>
          <w:p>
            <w:pPr>
              <w:pStyle w:val="TableParagraph"/>
              <w:spacing w:before="1"/>
              <w:ind w:right="118"/>
              <w:rPr>
                <w:sz w:val="24"/>
              </w:rPr>
            </w:pPr>
            <w:r>
              <w:rPr>
                <w:sz w:val="24"/>
              </w:rPr>
              <w:t>3)</w:t>
            </w:r>
            <w:r>
              <w:rPr>
                <w:spacing w:val="-12"/>
                <w:sz w:val="24"/>
              </w:rPr>
              <w:t> </w:t>
            </w:r>
            <w:r>
              <w:rPr>
                <w:b/>
                <w:sz w:val="24"/>
              </w:rPr>
              <w:t>Purpose</w:t>
            </w:r>
            <w:r>
              <w:rPr>
                <w:b/>
                <w:spacing w:val="-12"/>
                <w:sz w:val="24"/>
              </w:rPr>
              <w:t> </w:t>
            </w:r>
            <w:r>
              <w:rPr>
                <w:sz w:val="24"/>
              </w:rPr>
              <w:t>of</w:t>
            </w:r>
            <w:r>
              <w:rPr>
                <w:spacing w:val="-11"/>
                <w:sz w:val="24"/>
              </w:rPr>
              <w:t> </w:t>
            </w:r>
            <w:r>
              <w:rPr>
                <w:sz w:val="24"/>
              </w:rPr>
              <w:t>the </w:t>
            </w:r>
            <w:r>
              <w:rPr>
                <w:spacing w:val="-2"/>
                <w:sz w:val="24"/>
              </w:rPr>
              <w:t>processing</w:t>
            </w:r>
          </w:p>
        </w:tc>
        <w:tc>
          <w:tcPr>
            <w:tcW w:w="7371" w:type="dxa"/>
          </w:tcPr>
          <w:p>
            <w:pPr>
              <w:pStyle w:val="TableParagraph"/>
              <w:spacing w:before="1"/>
              <w:ind w:right="124"/>
              <w:rPr>
                <w:sz w:val="24"/>
              </w:rPr>
            </w:pPr>
            <w:r>
              <w:rPr>
                <w:sz w:val="24"/>
              </w:rPr>
              <w:t>Direct Care is care delivered to the individual alone, most of which is provided in the surgery. After a patient agrees to a referral for direct care elsewhere, such as a referral to a specialist in a hospital,</w:t>
            </w:r>
            <w:r>
              <w:rPr>
                <w:spacing w:val="-3"/>
                <w:sz w:val="24"/>
              </w:rPr>
              <w:t> </w:t>
            </w:r>
            <w:r>
              <w:rPr>
                <w:sz w:val="24"/>
              </w:rPr>
              <w:t>necessary</w:t>
            </w:r>
            <w:r>
              <w:rPr>
                <w:spacing w:val="-7"/>
                <w:sz w:val="24"/>
              </w:rPr>
              <w:t> </w:t>
            </w:r>
            <w:r>
              <w:rPr>
                <w:sz w:val="24"/>
              </w:rPr>
              <w:t>and</w:t>
            </w:r>
            <w:r>
              <w:rPr>
                <w:spacing w:val="-4"/>
                <w:sz w:val="24"/>
              </w:rPr>
              <w:t> </w:t>
            </w:r>
            <w:r>
              <w:rPr>
                <w:sz w:val="24"/>
              </w:rPr>
              <w:t>relevant</w:t>
            </w:r>
            <w:r>
              <w:rPr>
                <w:spacing w:val="-4"/>
                <w:sz w:val="24"/>
              </w:rPr>
              <w:t> </w:t>
            </w:r>
            <w:r>
              <w:rPr>
                <w:sz w:val="24"/>
              </w:rPr>
              <w:t>information</w:t>
            </w:r>
            <w:r>
              <w:rPr>
                <w:spacing w:val="-8"/>
                <w:sz w:val="24"/>
              </w:rPr>
              <w:t> </w:t>
            </w:r>
            <w:r>
              <w:rPr>
                <w:sz w:val="24"/>
              </w:rPr>
              <w:t>about</w:t>
            </w:r>
            <w:r>
              <w:rPr>
                <w:spacing w:val="-4"/>
                <w:sz w:val="24"/>
              </w:rPr>
              <w:t> </w:t>
            </w:r>
            <w:r>
              <w:rPr>
                <w:sz w:val="24"/>
              </w:rPr>
              <w:t>the</w:t>
            </w:r>
            <w:r>
              <w:rPr>
                <w:spacing w:val="-6"/>
                <w:sz w:val="24"/>
              </w:rPr>
              <w:t> </w:t>
            </w:r>
            <w:r>
              <w:rPr>
                <w:sz w:val="24"/>
              </w:rPr>
              <w:t>patient,</w:t>
            </w:r>
            <w:r>
              <w:rPr>
                <w:spacing w:val="-6"/>
                <w:sz w:val="24"/>
              </w:rPr>
              <w:t> </w:t>
            </w:r>
            <w:r>
              <w:rPr>
                <w:sz w:val="24"/>
              </w:rPr>
              <w:t>their circumstances and their problem will need to be shared with the other healthcare workers, such as specialist, therapists,</w:t>
            </w:r>
            <w:r>
              <w:rPr>
                <w:spacing w:val="40"/>
                <w:sz w:val="24"/>
              </w:rPr>
              <w:t> </w:t>
            </w:r>
            <w:r>
              <w:rPr>
                <w:sz w:val="24"/>
              </w:rPr>
              <w:t>technicians etc. The information that is shared is to enable the other healthcare workers to provide the most appropriate advice, investigations, treatments, therapies and or care.</w:t>
            </w:r>
          </w:p>
        </w:tc>
      </w:tr>
      <w:tr>
        <w:trPr>
          <w:trHeight w:val="635" w:hRule="atLeast"/>
        </w:trPr>
        <w:tc>
          <w:tcPr>
            <w:tcW w:w="3229" w:type="dxa"/>
          </w:tcPr>
          <w:p>
            <w:pPr>
              <w:pStyle w:val="TableParagraph"/>
              <w:rPr>
                <w:sz w:val="24"/>
              </w:rPr>
            </w:pPr>
            <w:r>
              <w:rPr>
                <w:sz w:val="24"/>
              </w:rPr>
              <w:t>4)</w:t>
            </w:r>
            <w:r>
              <w:rPr>
                <w:spacing w:val="-13"/>
                <w:sz w:val="24"/>
              </w:rPr>
              <w:t> </w:t>
            </w:r>
            <w:r>
              <w:rPr>
                <w:b/>
                <w:sz w:val="24"/>
              </w:rPr>
              <w:t>Lawful</w:t>
            </w:r>
            <w:r>
              <w:rPr>
                <w:b/>
                <w:spacing w:val="-11"/>
                <w:sz w:val="24"/>
              </w:rPr>
              <w:t> </w:t>
            </w:r>
            <w:r>
              <w:rPr>
                <w:b/>
                <w:sz w:val="24"/>
              </w:rPr>
              <w:t>basis</w:t>
            </w:r>
            <w:r>
              <w:rPr>
                <w:b/>
                <w:spacing w:val="-11"/>
                <w:sz w:val="24"/>
              </w:rPr>
              <w:t> </w:t>
            </w:r>
            <w:r>
              <w:rPr>
                <w:sz w:val="24"/>
              </w:rPr>
              <w:t>for </w:t>
            </w:r>
            <w:r>
              <w:rPr>
                <w:spacing w:val="-2"/>
                <w:sz w:val="24"/>
              </w:rPr>
              <w:t>processing</w:t>
            </w:r>
          </w:p>
        </w:tc>
        <w:tc>
          <w:tcPr>
            <w:tcW w:w="7371" w:type="dxa"/>
          </w:tcPr>
          <w:p>
            <w:pPr>
              <w:pStyle w:val="TableParagraph"/>
              <w:rPr>
                <w:sz w:val="24"/>
              </w:rPr>
            </w:pPr>
            <w:r>
              <w:rPr>
                <w:sz w:val="24"/>
              </w:rPr>
              <w:t>The</w:t>
            </w:r>
            <w:r>
              <w:rPr>
                <w:spacing w:val="-5"/>
                <w:sz w:val="24"/>
              </w:rPr>
              <w:t> </w:t>
            </w:r>
            <w:r>
              <w:rPr>
                <w:sz w:val="24"/>
              </w:rPr>
              <w:t>processing</w:t>
            </w:r>
            <w:r>
              <w:rPr>
                <w:spacing w:val="-3"/>
                <w:sz w:val="24"/>
              </w:rPr>
              <w:t> </w:t>
            </w:r>
            <w:r>
              <w:rPr>
                <w:sz w:val="24"/>
              </w:rPr>
              <w:t>of</w:t>
            </w:r>
            <w:r>
              <w:rPr>
                <w:spacing w:val="-4"/>
                <w:sz w:val="24"/>
              </w:rPr>
              <w:t> </w:t>
            </w:r>
            <w:r>
              <w:rPr>
                <w:sz w:val="24"/>
              </w:rPr>
              <w:t>personal</w:t>
            </w:r>
            <w:r>
              <w:rPr>
                <w:spacing w:val="-4"/>
                <w:sz w:val="24"/>
              </w:rPr>
              <w:t> </w:t>
            </w:r>
            <w:r>
              <w:rPr>
                <w:sz w:val="24"/>
              </w:rPr>
              <w:t>data</w:t>
            </w:r>
            <w:r>
              <w:rPr>
                <w:spacing w:val="-3"/>
                <w:sz w:val="24"/>
              </w:rPr>
              <w:t> </w:t>
            </w:r>
            <w:r>
              <w:rPr>
                <w:sz w:val="24"/>
              </w:rPr>
              <w:t>in</w:t>
            </w:r>
            <w:r>
              <w:rPr>
                <w:spacing w:val="-2"/>
                <w:sz w:val="24"/>
              </w:rPr>
              <w:t> </w:t>
            </w:r>
            <w:r>
              <w:rPr>
                <w:sz w:val="24"/>
              </w:rPr>
              <w:t>the</w:t>
            </w:r>
            <w:r>
              <w:rPr>
                <w:spacing w:val="-4"/>
                <w:sz w:val="24"/>
              </w:rPr>
              <w:t> </w:t>
            </w:r>
            <w:r>
              <w:rPr>
                <w:sz w:val="24"/>
              </w:rPr>
              <w:t>delivery</w:t>
            </w:r>
            <w:r>
              <w:rPr>
                <w:spacing w:val="-3"/>
                <w:sz w:val="24"/>
              </w:rPr>
              <w:t> </w:t>
            </w:r>
            <w:r>
              <w:rPr>
                <w:sz w:val="24"/>
              </w:rPr>
              <w:t>of</w:t>
            </w:r>
            <w:r>
              <w:rPr>
                <w:spacing w:val="-2"/>
                <w:sz w:val="24"/>
              </w:rPr>
              <w:t> </w:t>
            </w:r>
            <w:r>
              <w:rPr>
                <w:sz w:val="24"/>
              </w:rPr>
              <w:t>direct</w:t>
            </w:r>
            <w:r>
              <w:rPr>
                <w:spacing w:val="-4"/>
                <w:sz w:val="24"/>
              </w:rPr>
              <w:t> </w:t>
            </w:r>
            <w:r>
              <w:rPr>
                <w:sz w:val="24"/>
              </w:rPr>
              <w:t>care</w:t>
            </w:r>
            <w:r>
              <w:rPr>
                <w:spacing w:val="-3"/>
                <w:sz w:val="24"/>
              </w:rPr>
              <w:t> </w:t>
            </w:r>
            <w:r>
              <w:rPr>
                <w:spacing w:val="-5"/>
                <w:sz w:val="24"/>
              </w:rPr>
              <w:t>and</w:t>
            </w:r>
          </w:p>
          <w:p>
            <w:pPr>
              <w:pStyle w:val="TableParagraph"/>
              <w:spacing w:before="41"/>
              <w:rPr>
                <w:sz w:val="24"/>
              </w:rPr>
            </w:pPr>
            <w:r>
              <w:rPr>
                <w:sz w:val="24"/>
              </w:rPr>
              <w:t>for</w:t>
            </w:r>
            <w:r>
              <w:rPr>
                <w:spacing w:val="-5"/>
                <w:sz w:val="24"/>
              </w:rPr>
              <w:t> </w:t>
            </w:r>
            <w:r>
              <w:rPr>
                <w:sz w:val="24"/>
              </w:rPr>
              <w:t>providers’</w:t>
            </w:r>
            <w:r>
              <w:rPr>
                <w:spacing w:val="-5"/>
                <w:sz w:val="24"/>
              </w:rPr>
              <w:t> </w:t>
            </w:r>
            <w:r>
              <w:rPr>
                <w:sz w:val="24"/>
              </w:rPr>
              <w:t>administrative</w:t>
            </w:r>
            <w:r>
              <w:rPr>
                <w:spacing w:val="-3"/>
                <w:sz w:val="24"/>
              </w:rPr>
              <w:t> </w:t>
            </w:r>
            <w:r>
              <w:rPr>
                <w:sz w:val="24"/>
              </w:rPr>
              <w:t>purposes</w:t>
            </w:r>
            <w:r>
              <w:rPr>
                <w:spacing w:val="-1"/>
                <w:sz w:val="24"/>
              </w:rPr>
              <w:t> </w:t>
            </w:r>
            <w:r>
              <w:rPr>
                <w:sz w:val="24"/>
              </w:rPr>
              <w:t>in</w:t>
            </w:r>
            <w:r>
              <w:rPr>
                <w:spacing w:val="-3"/>
                <w:sz w:val="24"/>
              </w:rPr>
              <w:t> </w:t>
            </w:r>
            <w:r>
              <w:rPr>
                <w:sz w:val="24"/>
              </w:rPr>
              <w:t>this</w:t>
            </w:r>
            <w:r>
              <w:rPr>
                <w:spacing w:val="-3"/>
                <w:sz w:val="24"/>
              </w:rPr>
              <w:t> </w:t>
            </w:r>
            <w:r>
              <w:rPr>
                <w:sz w:val="24"/>
              </w:rPr>
              <w:t>surgery</w:t>
            </w:r>
            <w:r>
              <w:rPr>
                <w:spacing w:val="-2"/>
                <w:sz w:val="24"/>
              </w:rPr>
              <w:t> </w:t>
            </w:r>
            <w:r>
              <w:rPr>
                <w:sz w:val="24"/>
              </w:rPr>
              <w:t>and</w:t>
            </w:r>
            <w:r>
              <w:rPr>
                <w:spacing w:val="-3"/>
                <w:sz w:val="24"/>
              </w:rPr>
              <w:t> </w:t>
            </w:r>
            <w:r>
              <w:rPr>
                <w:sz w:val="24"/>
              </w:rPr>
              <w:t>in</w:t>
            </w:r>
            <w:r>
              <w:rPr>
                <w:spacing w:val="-3"/>
                <w:sz w:val="24"/>
              </w:rPr>
              <w:t> </w:t>
            </w:r>
            <w:r>
              <w:rPr>
                <w:spacing w:val="-2"/>
                <w:sz w:val="24"/>
              </w:rPr>
              <w:t>support</w:t>
            </w:r>
          </w:p>
        </w:tc>
      </w:tr>
    </w:tbl>
    <w:p>
      <w:pPr>
        <w:spacing w:after="0"/>
        <w:rPr>
          <w:sz w:val="24"/>
        </w:rPr>
        <w:sectPr>
          <w:headerReference w:type="default" r:id="rId5"/>
          <w:footerReference w:type="default" r:id="rId6"/>
          <w:type w:val="continuous"/>
          <w:pgSz w:w="11910" w:h="16840"/>
          <w:pgMar w:header="283" w:footer="406" w:top="1140" w:bottom="600" w:left="480" w:right="520"/>
          <w:pgNumType w:start="1"/>
        </w:sect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29"/>
        <w:gridCol w:w="7371"/>
      </w:tblGrid>
      <w:tr>
        <w:trPr>
          <w:trHeight w:val="4154" w:hRule="atLeast"/>
        </w:trPr>
        <w:tc>
          <w:tcPr>
            <w:tcW w:w="3229" w:type="dxa"/>
          </w:tcPr>
          <w:p>
            <w:pPr>
              <w:pStyle w:val="TableParagraph"/>
              <w:ind w:left="0"/>
              <w:rPr>
                <w:rFonts w:ascii="Times New Roman"/>
                <w:sz w:val="22"/>
              </w:rPr>
            </w:pPr>
          </w:p>
        </w:tc>
        <w:tc>
          <w:tcPr>
            <w:tcW w:w="7371" w:type="dxa"/>
          </w:tcPr>
          <w:p>
            <w:pPr>
              <w:pStyle w:val="TableParagraph"/>
              <w:spacing w:line="276" w:lineRule="auto" w:before="2"/>
              <w:ind w:right="151"/>
              <w:rPr>
                <w:sz w:val="24"/>
              </w:rPr>
            </w:pPr>
            <w:r>
              <w:rPr>
                <w:sz w:val="24"/>
              </w:rPr>
              <w:t>of</w:t>
            </w:r>
            <w:r>
              <w:rPr>
                <w:spacing w:val="-4"/>
                <w:sz w:val="24"/>
              </w:rPr>
              <w:t> </w:t>
            </w:r>
            <w:r>
              <w:rPr>
                <w:sz w:val="24"/>
              </w:rPr>
              <w:t>direct</w:t>
            </w:r>
            <w:r>
              <w:rPr>
                <w:spacing w:val="-4"/>
                <w:sz w:val="24"/>
              </w:rPr>
              <w:t> </w:t>
            </w:r>
            <w:r>
              <w:rPr>
                <w:sz w:val="24"/>
              </w:rPr>
              <w:t>care</w:t>
            </w:r>
            <w:r>
              <w:rPr>
                <w:spacing w:val="-6"/>
                <w:sz w:val="24"/>
              </w:rPr>
              <w:t> </w:t>
            </w:r>
            <w:r>
              <w:rPr>
                <w:sz w:val="24"/>
              </w:rPr>
              <w:t>elsewhere</w:t>
            </w:r>
            <w:r>
              <w:rPr>
                <w:spacing w:val="40"/>
                <w:sz w:val="24"/>
              </w:rPr>
              <w:t> </w:t>
            </w:r>
            <w:r>
              <w:rPr>
                <w:sz w:val="24"/>
              </w:rPr>
              <w:t>is</w:t>
            </w:r>
            <w:r>
              <w:rPr>
                <w:spacing w:val="-4"/>
                <w:sz w:val="24"/>
              </w:rPr>
              <w:t> </w:t>
            </w:r>
            <w:r>
              <w:rPr>
                <w:sz w:val="24"/>
              </w:rPr>
              <w:t>supported</w:t>
            </w:r>
            <w:r>
              <w:rPr>
                <w:spacing w:val="-6"/>
                <w:sz w:val="24"/>
              </w:rPr>
              <w:t> </w:t>
            </w:r>
            <w:r>
              <w:rPr>
                <w:sz w:val="24"/>
              </w:rPr>
              <w:t>under</w:t>
            </w:r>
            <w:r>
              <w:rPr>
                <w:spacing w:val="-4"/>
                <w:sz w:val="24"/>
              </w:rPr>
              <w:t> </w:t>
            </w:r>
            <w:r>
              <w:rPr>
                <w:sz w:val="24"/>
              </w:rPr>
              <w:t>the</w:t>
            </w:r>
            <w:r>
              <w:rPr>
                <w:spacing w:val="-4"/>
                <w:sz w:val="24"/>
              </w:rPr>
              <w:t> </w:t>
            </w:r>
            <w:r>
              <w:rPr>
                <w:sz w:val="24"/>
              </w:rPr>
              <w:t>following</w:t>
            </w:r>
            <w:r>
              <w:rPr>
                <w:spacing w:val="-4"/>
                <w:sz w:val="24"/>
              </w:rPr>
              <w:t> </w:t>
            </w:r>
            <w:r>
              <w:rPr>
                <w:sz w:val="24"/>
              </w:rPr>
              <w:t>Article</w:t>
            </w:r>
            <w:r>
              <w:rPr>
                <w:spacing w:val="-6"/>
                <w:sz w:val="24"/>
              </w:rPr>
              <w:t> </w:t>
            </w:r>
            <w:r>
              <w:rPr>
                <w:sz w:val="24"/>
              </w:rPr>
              <w:t>6 and 9 conditions of the GDPR:</w:t>
            </w:r>
          </w:p>
          <w:p>
            <w:pPr>
              <w:pStyle w:val="TableParagraph"/>
              <w:spacing w:line="278" w:lineRule="auto" w:before="199"/>
              <w:ind w:right="151"/>
              <w:rPr>
                <w:sz w:val="24"/>
              </w:rPr>
            </w:pPr>
            <w:r>
              <w:rPr>
                <w:sz w:val="24"/>
              </w:rPr>
              <w:t>Article</w:t>
            </w:r>
            <w:r>
              <w:rPr>
                <w:spacing w:val="-3"/>
                <w:sz w:val="24"/>
              </w:rPr>
              <w:t> </w:t>
            </w:r>
            <w:r>
              <w:rPr>
                <w:sz w:val="24"/>
              </w:rPr>
              <w:t>6(1)(e)</w:t>
            </w:r>
            <w:r>
              <w:rPr>
                <w:spacing w:val="-4"/>
                <w:sz w:val="24"/>
              </w:rPr>
              <w:t> </w:t>
            </w:r>
            <w:r>
              <w:rPr>
                <w:sz w:val="24"/>
              </w:rPr>
              <w:t>‘…necessary</w:t>
            </w:r>
            <w:r>
              <w:rPr>
                <w:spacing w:val="-4"/>
                <w:sz w:val="24"/>
              </w:rPr>
              <w:t> </w:t>
            </w:r>
            <w:r>
              <w:rPr>
                <w:sz w:val="24"/>
              </w:rPr>
              <w:t>for</w:t>
            </w:r>
            <w:r>
              <w:rPr>
                <w:spacing w:val="-4"/>
                <w:sz w:val="24"/>
              </w:rPr>
              <w:t> </w:t>
            </w:r>
            <w:r>
              <w:rPr>
                <w:sz w:val="24"/>
              </w:rPr>
              <w:t>the</w:t>
            </w:r>
            <w:r>
              <w:rPr>
                <w:spacing w:val="-4"/>
                <w:sz w:val="24"/>
              </w:rPr>
              <w:t> </w:t>
            </w:r>
            <w:r>
              <w:rPr>
                <w:sz w:val="24"/>
              </w:rPr>
              <w:t>performance</w:t>
            </w:r>
            <w:r>
              <w:rPr>
                <w:spacing w:val="-4"/>
                <w:sz w:val="24"/>
              </w:rPr>
              <w:t> </w:t>
            </w:r>
            <w:r>
              <w:rPr>
                <w:sz w:val="24"/>
              </w:rPr>
              <w:t>of</w:t>
            </w:r>
            <w:r>
              <w:rPr>
                <w:spacing w:val="-6"/>
                <w:sz w:val="24"/>
              </w:rPr>
              <w:t> </w:t>
            </w:r>
            <w:r>
              <w:rPr>
                <w:sz w:val="24"/>
              </w:rPr>
              <w:t>a</w:t>
            </w:r>
            <w:r>
              <w:rPr>
                <w:spacing w:val="-4"/>
                <w:sz w:val="24"/>
              </w:rPr>
              <w:t> </w:t>
            </w:r>
            <w:r>
              <w:rPr>
                <w:sz w:val="24"/>
              </w:rPr>
              <w:t>task</w:t>
            </w:r>
            <w:r>
              <w:rPr>
                <w:spacing w:val="-4"/>
                <w:sz w:val="24"/>
              </w:rPr>
              <w:t> </w:t>
            </w:r>
            <w:r>
              <w:rPr>
                <w:sz w:val="24"/>
              </w:rPr>
              <w:t>carried out in the public interest or in the exercise of official authority…’.</w:t>
            </w:r>
          </w:p>
          <w:p>
            <w:pPr>
              <w:pStyle w:val="TableParagraph"/>
              <w:spacing w:before="195"/>
              <w:ind w:right="118"/>
              <w:rPr>
                <w:sz w:val="24"/>
              </w:rPr>
            </w:pPr>
            <w:r>
              <w:rPr>
                <w:sz w:val="24"/>
              </w:rPr>
              <w:t>Article 9(2)(h) ‘necessary for the purposes of preventative or occupational medicine for the assessment of the working capacity of the employee, medical diagnosis, the provision of health or social</w:t>
            </w:r>
            <w:r>
              <w:rPr>
                <w:spacing w:val="-3"/>
                <w:sz w:val="24"/>
              </w:rPr>
              <w:t> </w:t>
            </w:r>
            <w:r>
              <w:rPr>
                <w:sz w:val="24"/>
              </w:rPr>
              <w:t>care</w:t>
            </w:r>
            <w:r>
              <w:rPr>
                <w:spacing w:val="-5"/>
                <w:sz w:val="24"/>
              </w:rPr>
              <w:t> </w:t>
            </w:r>
            <w:r>
              <w:rPr>
                <w:sz w:val="24"/>
              </w:rPr>
              <w:t>or</w:t>
            </w:r>
            <w:r>
              <w:rPr>
                <w:spacing w:val="-3"/>
                <w:sz w:val="24"/>
              </w:rPr>
              <w:t> </w:t>
            </w:r>
            <w:r>
              <w:rPr>
                <w:sz w:val="24"/>
              </w:rPr>
              <w:t>treatment</w:t>
            </w:r>
            <w:r>
              <w:rPr>
                <w:spacing w:val="-3"/>
                <w:sz w:val="24"/>
              </w:rPr>
              <w:t> </w:t>
            </w:r>
            <w:r>
              <w:rPr>
                <w:sz w:val="24"/>
              </w:rPr>
              <w:t>or</w:t>
            </w:r>
            <w:r>
              <w:rPr>
                <w:spacing w:val="-3"/>
                <w:sz w:val="24"/>
              </w:rPr>
              <w:t> </w:t>
            </w:r>
            <w:r>
              <w:rPr>
                <w:sz w:val="24"/>
              </w:rPr>
              <w:t>the</w:t>
            </w:r>
            <w:r>
              <w:rPr>
                <w:spacing w:val="-5"/>
                <w:sz w:val="24"/>
              </w:rPr>
              <w:t> </w:t>
            </w:r>
            <w:r>
              <w:rPr>
                <w:sz w:val="24"/>
              </w:rPr>
              <w:t>management</w:t>
            </w:r>
            <w:r>
              <w:rPr>
                <w:spacing w:val="-5"/>
                <w:sz w:val="24"/>
              </w:rPr>
              <w:t> </w:t>
            </w:r>
            <w:r>
              <w:rPr>
                <w:sz w:val="24"/>
              </w:rPr>
              <w:t>of</w:t>
            </w:r>
            <w:r>
              <w:rPr>
                <w:spacing w:val="-3"/>
                <w:sz w:val="24"/>
              </w:rPr>
              <w:t> </w:t>
            </w:r>
            <w:r>
              <w:rPr>
                <w:sz w:val="24"/>
              </w:rPr>
              <w:t>health</w:t>
            </w:r>
            <w:r>
              <w:rPr>
                <w:spacing w:val="-5"/>
                <w:sz w:val="24"/>
              </w:rPr>
              <w:t> </w:t>
            </w:r>
            <w:r>
              <w:rPr>
                <w:sz w:val="24"/>
              </w:rPr>
              <w:t>or</w:t>
            </w:r>
            <w:r>
              <w:rPr>
                <w:spacing w:val="-3"/>
                <w:sz w:val="24"/>
              </w:rPr>
              <w:t> </w:t>
            </w:r>
            <w:r>
              <w:rPr>
                <w:sz w:val="24"/>
              </w:rPr>
              <w:t>social</w:t>
            </w:r>
            <w:r>
              <w:rPr>
                <w:spacing w:val="-3"/>
                <w:sz w:val="24"/>
              </w:rPr>
              <w:t> </w:t>
            </w:r>
            <w:r>
              <w:rPr>
                <w:sz w:val="24"/>
              </w:rPr>
              <w:t>care systems and services...”</w:t>
            </w:r>
          </w:p>
          <w:p>
            <w:pPr>
              <w:pStyle w:val="TableParagraph"/>
              <w:spacing w:before="4"/>
              <w:ind w:left="0"/>
              <w:rPr>
                <w:b/>
                <w:sz w:val="24"/>
              </w:rPr>
            </w:pPr>
          </w:p>
          <w:p>
            <w:pPr>
              <w:pStyle w:val="TableParagraph"/>
              <w:spacing w:line="235" w:lineRule="auto"/>
              <w:ind w:right="151"/>
              <w:rPr>
                <w:sz w:val="16"/>
              </w:rPr>
            </w:pPr>
            <w:r>
              <w:rPr>
                <w:sz w:val="24"/>
              </w:rPr>
              <w:t>We</w:t>
            </w:r>
            <w:r>
              <w:rPr>
                <w:spacing w:val="-4"/>
                <w:sz w:val="24"/>
              </w:rPr>
              <w:t> </w:t>
            </w:r>
            <w:r>
              <w:rPr>
                <w:sz w:val="24"/>
              </w:rPr>
              <w:t>will</w:t>
            </w:r>
            <w:r>
              <w:rPr>
                <w:spacing w:val="-4"/>
                <w:sz w:val="24"/>
              </w:rPr>
              <w:t> </w:t>
            </w:r>
            <w:r>
              <w:rPr>
                <w:sz w:val="24"/>
              </w:rPr>
              <w:t>also</w:t>
            </w:r>
            <w:r>
              <w:rPr>
                <w:spacing w:val="-4"/>
                <w:sz w:val="24"/>
              </w:rPr>
              <w:t> </w:t>
            </w:r>
            <w:r>
              <w:rPr>
                <w:sz w:val="24"/>
              </w:rPr>
              <w:t>recognise</w:t>
            </w:r>
            <w:r>
              <w:rPr>
                <w:spacing w:val="-6"/>
                <w:sz w:val="24"/>
              </w:rPr>
              <w:t> </w:t>
            </w:r>
            <w:r>
              <w:rPr>
                <w:sz w:val="24"/>
              </w:rPr>
              <w:t>your</w:t>
            </w:r>
            <w:r>
              <w:rPr>
                <w:spacing w:val="-4"/>
                <w:sz w:val="24"/>
              </w:rPr>
              <w:t> </w:t>
            </w:r>
            <w:r>
              <w:rPr>
                <w:sz w:val="24"/>
              </w:rPr>
              <w:t>rights</w:t>
            </w:r>
            <w:r>
              <w:rPr>
                <w:spacing w:val="-6"/>
                <w:sz w:val="24"/>
              </w:rPr>
              <w:t> </w:t>
            </w:r>
            <w:r>
              <w:rPr>
                <w:sz w:val="24"/>
              </w:rPr>
              <w:t>established</w:t>
            </w:r>
            <w:r>
              <w:rPr>
                <w:spacing w:val="-6"/>
                <w:sz w:val="24"/>
              </w:rPr>
              <w:t> </w:t>
            </w:r>
            <w:r>
              <w:rPr>
                <w:sz w:val="24"/>
              </w:rPr>
              <w:t>under</w:t>
            </w:r>
            <w:r>
              <w:rPr>
                <w:spacing w:val="-4"/>
                <w:sz w:val="24"/>
              </w:rPr>
              <w:t> </w:t>
            </w:r>
            <w:r>
              <w:rPr>
                <w:sz w:val="24"/>
              </w:rPr>
              <w:t>UK</w:t>
            </w:r>
            <w:r>
              <w:rPr>
                <w:spacing w:val="-4"/>
                <w:sz w:val="24"/>
              </w:rPr>
              <w:t> </w:t>
            </w:r>
            <w:r>
              <w:rPr>
                <w:sz w:val="24"/>
              </w:rPr>
              <w:t>case</w:t>
            </w:r>
            <w:r>
              <w:rPr>
                <w:spacing w:val="-4"/>
                <w:sz w:val="24"/>
              </w:rPr>
              <w:t> </w:t>
            </w:r>
            <w:r>
              <w:rPr>
                <w:sz w:val="24"/>
              </w:rPr>
              <w:t>law collectively known as the “Common Law Duty of Confidentiality”</w:t>
            </w:r>
            <w:r>
              <w:rPr>
                <w:position w:val="8"/>
                <w:sz w:val="16"/>
              </w:rPr>
              <w:t>*</w:t>
            </w:r>
          </w:p>
        </w:tc>
      </w:tr>
      <w:tr>
        <w:trPr>
          <w:trHeight w:val="1656" w:hRule="atLeast"/>
        </w:trPr>
        <w:tc>
          <w:tcPr>
            <w:tcW w:w="3229" w:type="dxa"/>
          </w:tcPr>
          <w:p>
            <w:pPr>
              <w:pStyle w:val="TableParagraph"/>
              <w:ind w:right="118"/>
              <w:rPr>
                <w:sz w:val="24"/>
              </w:rPr>
            </w:pPr>
            <w:r>
              <w:rPr>
                <w:sz w:val="24"/>
              </w:rPr>
              <w:t>5)</w:t>
            </w:r>
            <w:r>
              <w:rPr>
                <w:spacing w:val="-13"/>
                <w:sz w:val="24"/>
              </w:rPr>
              <w:t> </w:t>
            </w:r>
            <w:r>
              <w:rPr>
                <w:b/>
                <w:sz w:val="24"/>
              </w:rPr>
              <w:t>Recipient</w:t>
            </w:r>
            <w:r>
              <w:rPr>
                <w:b/>
                <w:spacing w:val="-13"/>
                <w:sz w:val="24"/>
              </w:rPr>
              <w:t> </w:t>
            </w:r>
            <w:r>
              <w:rPr>
                <w:b/>
                <w:sz w:val="24"/>
              </w:rPr>
              <w:t>or</w:t>
            </w:r>
            <w:r>
              <w:rPr>
                <w:b/>
                <w:spacing w:val="-12"/>
                <w:sz w:val="24"/>
              </w:rPr>
              <w:t> </w:t>
            </w:r>
            <w:r>
              <w:rPr>
                <w:b/>
                <w:sz w:val="24"/>
              </w:rPr>
              <w:t>categories of recipients </w:t>
            </w:r>
            <w:r>
              <w:rPr>
                <w:sz w:val="24"/>
              </w:rPr>
              <w:t>of the processed data</w:t>
            </w:r>
          </w:p>
        </w:tc>
        <w:tc>
          <w:tcPr>
            <w:tcW w:w="7371" w:type="dxa"/>
          </w:tcPr>
          <w:p>
            <w:pPr>
              <w:pStyle w:val="TableParagraph"/>
              <w:rPr>
                <w:sz w:val="24"/>
              </w:rPr>
            </w:pPr>
            <w:r>
              <w:rPr>
                <w:sz w:val="24"/>
              </w:rPr>
              <w:t>The data will be shared with Health and care professionals and support staff in this surgery and at hospitals, diagnostic and treatment</w:t>
            </w:r>
            <w:r>
              <w:rPr>
                <w:spacing w:val="-4"/>
                <w:sz w:val="24"/>
              </w:rPr>
              <w:t> </w:t>
            </w:r>
            <w:r>
              <w:rPr>
                <w:sz w:val="24"/>
              </w:rPr>
              <w:t>centres</w:t>
            </w:r>
            <w:r>
              <w:rPr>
                <w:spacing w:val="-4"/>
                <w:sz w:val="24"/>
              </w:rPr>
              <w:t> </w:t>
            </w:r>
            <w:r>
              <w:rPr>
                <w:sz w:val="24"/>
              </w:rPr>
              <w:t>who</w:t>
            </w:r>
            <w:r>
              <w:rPr>
                <w:spacing w:val="-6"/>
                <w:sz w:val="24"/>
              </w:rPr>
              <w:t> </w:t>
            </w:r>
            <w:r>
              <w:rPr>
                <w:sz w:val="24"/>
              </w:rPr>
              <w:t>contribute</w:t>
            </w:r>
            <w:r>
              <w:rPr>
                <w:spacing w:val="-1"/>
                <w:sz w:val="24"/>
              </w:rPr>
              <w:t> </w:t>
            </w:r>
            <w:r>
              <w:rPr>
                <w:sz w:val="24"/>
              </w:rPr>
              <w:t>to</w:t>
            </w:r>
            <w:r>
              <w:rPr>
                <w:spacing w:val="-3"/>
                <w:sz w:val="24"/>
              </w:rPr>
              <w:t> </w:t>
            </w:r>
            <w:r>
              <w:rPr>
                <w:sz w:val="24"/>
              </w:rPr>
              <w:t>your</w:t>
            </w:r>
            <w:r>
              <w:rPr>
                <w:spacing w:val="-4"/>
                <w:sz w:val="24"/>
              </w:rPr>
              <w:t> </w:t>
            </w:r>
            <w:r>
              <w:rPr>
                <w:sz w:val="24"/>
              </w:rPr>
              <w:t>personal</w:t>
            </w:r>
            <w:r>
              <w:rPr>
                <w:spacing w:val="-4"/>
                <w:sz w:val="24"/>
              </w:rPr>
              <w:t> </w:t>
            </w:r>
            <w:r>
              <w:rPr>
                <w:sz w:val="24"/>
              </w:rPr>
              <w:t>care.</w:t>
            </w:r>
            <w:r>
              <w:rPr>
                <w:spacing w:val="40"/>
                <w:sz w:val="24"/>
              </w:rPr>
              <w:t> </w:t>
            </w:r>
            <w:r>
              <w:rPr>
                <w:sz w:val="24"/>
              </w:rPr>
              <w:t>[if</w:t>
            </w:r>
            <w:r>
              <w:rPr>
                <w:spacing w:val="-6"/>
                <w:sz w:val="24"/>
              </w:rPr>
              <w:t> </w:t>
            </w:r>
            <w:r>
              <w:rPr>
                <w:sz w:val="24"/>
              </w:rPr>
              <w:t>possible list actual named sites such as local hospital)(s) name]</w:t>
            </w:r>
          </w:p>
        </w:tc>
      </w:tr>
      <w:tr>
        <w:trPr>
          <w:trHeight w:val="1655" w:hRule="atLeast"/>
        </w:trPr>
        <w:tc>
          <w:tcPr>
            <w:tcW w:w="3229" w:type="dxa"/>
          </w:tcPr>
          <w:p>
            <w:pPr>
              <w:pStyle w:val="TableParagraph"/>
              <w:rPr>
                <w:b/>
                <w:sz w:val="24"/>
              </w:rPr>
            </w:pPr>
            <w:r>
              <w:rPr>
                <w:sz w:val="24"/>
              </w:rPr>
              <w:t>6)</w:t>
            </w:r>
            <w:r>
              <w:rPr>
                <w:spacing w:val="-4"/>
                <w:sz w:val="24"/>
              </w:rPr>
              <w:t> </w:t>
            </w:r>
            <w:r>
              <w:rPr>
                <w:b/>
                <w:sz w:val="24"/>
              </w:rPr>
              <w:t>Rights</w:t>
            </w:r>
            <w:r>
              <w:rPr>
                <w:b/>
                <w:spacing w:val="-2"/>
                <w:sz w:val="24"/>
              </w:rPr>
              <w:t> </w:t>
            </w:r>
            <w:r>
              <w:rPr>
                <w:b/>
                <w:sz w:val="24"/>
              </w:rPr>
              <w:t>to</w:t>
            </w:r>
            <w:r>
              <w:rPr>
                <w:b/>
                <w:spacing w:val="-4"/>
                <w:sz w:val="24"/>
              </w:rPr>
              <w:t> </w:t>
            </w:r>
            <w:r>
              <w:rPr>
                <w:b/>
                <w:spacing w:val="-2"/>
                <w:sz w:val="24"/>
              </w:rPr>
              <w:t>object</w:t>
            </w:r>
          </w:p>
        </w:tc>
        <w:tc>
          <w:tcPr>
            <w:tcW w:w="7371" w:type="dxa"/>
          </w:tcPr>
          <w:p>
            <w:pPr>
              <w:pStyle w:val="TableParagraph"/>
              <w:ind w:right="124"/>
              <w:rPr>
                <w:sz w:val="24"/>
              </w:rPr>
            </w:pPr>
            <w:r>
              <w:rPr>
                <w:sz w:val="24"/>
              </w:rPr>
              <w:t>You have the right to object to some or all the information being processed under Article 21. Please contact the Data Controller. You</w:t>
            </w:r>
            <w:r>
              <w:rPr>
                <w:spacing w:val="-3"/>
                <w:sz w:val="24"/>
              </w:rPr>
              <w:t> </w:t>
            </w:r>
            <w:r>
              <w:rPr>
                <w:sz w:val="24"/>
              </w:rPr>
              <w:t>should</w:t>
            </w:r>
            <w:r>
              <w:rPr>
                <w:spacing w:val="-1"/>
                <w:sz w:val="24"/>
              </w:rPr>
              <w:t> </w:t>
            </w:r>
            <w:r>
              <w:rPr>
                <w:sz w:val="24"/>
              </w:rPr>
              <w:t>be</w:t>
            </w:r>
            <w:r>
              <w:rPr>
                <w:spacing w:val="-3"/>
                <w:sz w:val="24"/>
              </w:rPr>
              <w:t> </w:t>
            </w:r>
            <w:r>
              <w:rPr>
                <w:sz w:val="24"/>
              </w:rPr>
              <w:t>aware</w:t>
            </w:r>
            <w:r>
              <w:rPr>
                <w:spacing w:val="-5"/>
                <w:sz w:val="24"/>
              </w:rPr>
              <w:t> </w:t>
            </w:r>
            <w:r>
              <w:rPr>
                <w:sz w:val="24"/>
              </w:rPr>
              <w:t>that</w:t>
            </w:r>
            <w:r>
              <w:rPr>
                <w:spacing w:val="-3"/>
                <w:sz w:val="24"/>
              </w:rPr>
              <w:t> </w:t>
            </w:r>
            <w:r>
              <w:rPr>
                <w:sz w:val="24"/>
              </w:rPr>
              <w:t>this</w:t>
            </w:r>
            <w:r>
              <w:rPr>
                <w:spacing w:val="-3"/>
                <w:sz w:val="24"/>
              </w:rPr>
              <w:t> </w:t>
            </w:r>
            <w:r>
              <w:rPr>
                <w:sz w:val="24"/>
              </w:rPr>
              <w:t>is</w:t>
            </w:r>
            <w:r>
              <w:rPr>
                <w:spacing w:val="-3"/>
                <w:sz w:val="24"/>
              </w:rPr>
              <w:t> </w:t>
            </w:r>
            <w:r>
              <w:rPr>
                <w:sz w:val="24"/>
              </w:rPr>
              <w:t>a</w:t>
            </w:r>
            <w:r>
              <w:rPr>
                <w:spacing w:val="-3"/>
                <w:sz w:val="24"/>
              </w:rPr>
              <w:t> </w:t>
            </w:r>
            <w:r>
              <w:rPr>
                <w:sz w:val="24"/>
              </w:rPr>
              <w:t>right</w:t>
            </w:r>
            <w:r>
              <w:rPr>
                <w:spacing w:val="-3"/>
                <w:sz w:val="24"/>
              </w:rPr>
              <w:t> </w:t>
            </w:r>
            <w:r>
              <w:rPr>
                <w:sz w:val="24"/>
              </w:rPr>
              <w:t>to</w:t>
            </w:r>
            <w:r>
              <w:rPr>
                <w:spacing w:val="-3"/>
                <w:sz w:val="24"/>
              </w:rPr>
              <w:t> </w:t>
            </w:r>
            <w:r>
              <w:rPr>
                <w:sz w:val="24"/>
              </w:rPr>
              <w:t>raise</w:t>
            </w:r>
            <w:r>
              <w:rPr>
                <w:spacing w:val="-3"/>
                <w:sz w:val="24"/>
              </w:rPr>
              <w:t> </w:t>
            </w:r>
            <w:r>
              <w:rPr>
                <w:sz w:val="24"/>
              </w:rPr>
              <w:t>an</w:t>
            </w:r>
            <w:r>
              <w:rPr>
                <w:spacing w:val="-2"/>
                <w:sz w:val="24"/>
              </w:rPr>
              <w:t> </w:t>
            </w:r>
            <w:r>
              <w:rPr>
                <w:sz w:val="24"/>
              </w:rPr>
              <w:t>objection,</w:t>
            </w:r>
            <w:r>
              <w:rPr>
                <w:spacing w:val="-5"/>
                <w:sz w:val="24"/>
              </w:rPr>
              <w:t> </w:t>
            </w:r>
            <w:r>
              <w:rPr>
                <w:sz w:val="24"/>
              </w:rPr>
              <w:t>that</w:t>
            </w:r>
            <w:r>
              <w:rPr>
                <w:spacing w:val="-1"/>
                <w:sz w:val="24"/>
              </w:rPr>
              <w:t> </w:t>
            </w:r>
            <w:r>
              <w:rPr>
                <w:sz w:val="24"/>
              </w:rPr>
              <w:t>is not the same as having an absolute right to have your wishes granted in every circumstance.</w:t>
            </w:r>
          </w:p>
        </w:tc>
      </w:tr>
      <w:tr>
        <w:trPr>
          <w:trHeight w:val="1103" w:hRule="atLeast"/>
        </w:trPr>
        <w:tc>
          <w:tcPr>
            <w:tcW w:w="3229" w:type="dxa"/>
          </w:tcPr>
          <w:p>
            <w:pPr>
              <w:pStyle w:val="TableParagraph"/>
              <w:rPr>
                <w:b/>
                <w:sz w:val="24"/>
              </w:rPr>
            </w:pPr>
            <w:r>
              <w:rPr>
                <w:sz w:val="24"/>
              </w:rPr>
              <w:t>7)</w:t>
            </w:r>
            <w:r>
              <w:rPr>
                <w:spacing w:val="-9"/>
                <w:sz w:val="24"/>
              </w:rPr>
              <w:t> </w:t>
            </w:r>
            <w:r>
              <w:rPr>
                <w:b/>
                <w:sz w:val="24"/>
              </w:rPr>
              <w:t>Right</w:t>
            </w:r>
            <w:r>
              <w:rPr>
                <w:b/>
                <w:spacing w:val="-11"/>
                <w:sz w:val="24"/>
              </w:rPr>
              <w:t> </w:t>
            </w:r>
            <w:r>
              <w:rPr>
                <w:b/>
                <w:sz w:val="24"/>
              </w:rPr>
              <w:t>to</w:t>
            </w:r>
            <w:r>
              <w:rPr>
                <w:b/>
                <w:spacing w:val="-9"/>
                <w:sz w:val="24"/>
              </w:rPr>
              <w:t> </w:t>
            </w:r>
            <w:r>
              <w:rPr>
                <w:b/>
                <w:sz w:val="24"/>
              </w:rPr>
              <w:t>access</w:t>
            </w:r>
            <w:r>
              <w:rPr>
                <w:b/>
                <w:spacing w:val="-11"/>
                <w:sz w:val="24"/>
              </w:rPr>
              <w:t> </w:t>
            </w:r>
            <w:r>
              <w:rPr>
                <w:b/>
                <w:sz w:val="24"/>
              </w:rPr>
              <w:t>an</w:t>
            </w:r>
            <w:r>
              <w:rPr>
                <w:b/>
                <w:sz w:val="24"/>
              </w:rPr>
              <w:t>d</w:t>
            </w:r>
            <w:r>
              <w:rPr>
                <w:b/>
                <w:sz w:val="24"/>
              </w:rPr>
              <w:t> </w:t>
            </w:r>
            <w:r>
              <w:rPr>
                <w:b/>
                <w:spacing w:val="-2"/>
                <w:sz w:val="24"/>
              </w:rPr>
              <w:t>correct</w:t>
            </w:r>
          </w:p>
        </w:tc>
        <w:tc>
          <w:tcPr>
            <w:tcW w:w="7371" w:type="dxa"/>
          </w:tcPr>
          <w:p>
            <w:pPr>
              <w:pStyle w:val="TableParagraph"/>
              <w:ind w:right="122"/>
              <w:rPr>
                <w:sz w:val="24"/>
              </w:rPr>
            </w:pPr>
            <w:r>
              <w:rPr>
                <w:sz w:val="24"/>
              </w:rPr>
              <w:t>You have the right to access the data that is being shared and</w:t>
            </w:r>
            <w:r>
              <w:rPr>
                <w:spacing w:val="40"/>
                <w:sz w:val="24"/>
              </w:rPr>
              <w:t> </w:t>
            </w:r>
            <w:r>
              <w:rPr>
                <w:sz w:val="24"/>
              </w:rPr>
              <w:t>have</w:t>
            </w:r>
            <w:r>
              <w:rPr>
                <w:spacing w:val="-5"/>
                <w:sz w:val="24"/>
              </w:rPr>
              <w:t> </w:t>
            </w:r>
            <w:r>
              <w:rPr>
                <w:sz w:val="24"/>
              </w:rPr>
              <w:t>any</w:t>
            </w:r>
            <w:r>
              <w:rPr>
                <w:spacing w:val="-3"/>
                <w:sz w:val="24"/>
              </w:rPr>
              <w:t> </w:t>
            </w:r>
            <w:r>
              <w:rPr>
                <w:sz w:val="24"/>
              </w:rPr>
              <w:t>inaccuracies</w:t>
            </w:r>
            <w:r>
              <w:rPr>
                <w:spacing w:val="-8"/>
                <w:sz w:val="24"/>
              </w:rPr>
              <w:t> </w:t>
            </w:r>
            <w:r>
              <w:rPr>
                <w:sz w:val="24"/>
              </w:rPr>
              <w:t>corrected.</w:t>
            </w:r>
            <w:r>
              <w:rPr>
                <w:spacing w:val="-5"/>
                <w:sz w:val="24"/>
              </w:rPr>
              <w:t> </w:t>
            </w:r>
            <w:r>
              <w:rPr>
                <w:sz w:val="24"/>
              </w:rPr>
              <w:t>There</w:t>
            </w:r>
            <w:r>
              <w:rPr>
                <w:spacing w:val="-6"/>
                <w:sz w:val="24"/>
              </w:rPr>
              <w:t> </w:t>
            </w:r>
            <w:r>
              <w:rPr>
                <w:sz w:val="24"/>
              </w:rPr>
              <w:t>is</w:t>
            </w:r>
            <w:r>
              <w:rPr>
                <w:spacing w:val="-3"/>
                <w:sz w:val="24"/>
              </w:rPr>
              <w:t> </w:t>
            </w:r>
            <w:r>
              <w:rPr>
                <w:sz w:val="24"/>
              </w:rPr>
              <w:t>no</w:t>
            </w:r>
            <w:r>
              <w:rPr>
                <w:spacing w:val="-5"/>
                <w:sz w:val="24"/>
              </w:rPr>
              <w:t> </w:t>
            </w:r>
            <w:r>
              <w:rPr>
                <w:sz w:val="24"/>
              </w:rPr>
              <w:t>right</w:t>
            </w:r>
            <w:r>
              <w:rPr>
                <w:spacing w:val="-3"/>
                <w:sz w:val="24"/>
              </w:rPr>
              <w:t> </w:t>
            </w:r>
            <w:r>
              <w:rPr>
                <w:sz w:val="24"/>
              </w:rPr>
              <w:t>to</w:t>
            </w:r>
            <w:r>
              <w:rPr>
                <w:spacing w:val="-4"/>
                <w:sz w:val="24"/>
              </w:rPr>
              <w:t> </w:t>
            </w:r>
            <w:r>
              <w:rPr>
                <w:sz w:val="24"/>
              </w:rPr>
              <w:t>have</w:t>
            </w:r>
            <w:r>
              <w:rPr>
                <w:spacing w:val="-3"/>
                <w:sz w:val="24"/>
              </w:rPr>
              <w:t> </w:t>
            </w:r>
            <w:r>
              <w:rPr>
                <w:sz w:val="24"/>
              </w:rPr>
              <w:t>accurate medical records deleted except when ordered by a court of Law.</w:t>
            </w:r>
          </w:p>
        </w:tc>
      </w:tr>
      <w:tr>
        <w:trPr>
          <w:trHeight w:val="830" w:hRule="atLeast"/>
        </w:trPr>
        <w:tc>
          <w:tcPr>
            <w:tcW w:w="3229" w:type="dxa"/>
          </w:tcPr>
          <w:p>
            <w:pPr>
              <w:pStyle w:val="TableParagraph"/>
              <w:spacing w:before="2"/>
              <w:rPr>
                <w:b/>
                <w:sz w:val="24"/>
              </w:rPr>
            </w:pPr>
            <w:r>
              <w:rPr>
                <w:sz w:val="24"/>
              </w:rPr>
              <w:t>8</w:t>
            </w:r>
            <w:r>
              <w:rPr>
                <w:b/>
                <w:sz w:val="24"/>
              </w:rPr>
              <w:t>)</w:t>
            </w:r>
            <w:r>
              <w:rPr>
                <w:b/>
                <w:spacing w:val="-4"/>
                <w:sz w:val="24"/>
              </w:rPr>
              <w:t> </w:t>
            </w:r>
            <w:r>
              <w:rPr>
                <w:b/>
                <w:sz w:val="24"/>
              </w:rPr>
              <w:t>Retention</w:t>
            </w:r>
            <w:r>
              <w:rPr>
                <w:b/>
                <w:spacing w:val="-2"/>
                <w:sz w:val="24"/>
              </w:rPr>
              <w:t> period</w:t>
            </w:r>
          </w:p>
        </w:tc>
        <w:tc>
          <w:tcPr>
            <w:tcW w:w="7371" w:type="dxa"/>
          </w:tcPr>
          <w:p>
            <w:pPr>
              <w:pStyle w:val="TableParagraph"/>
              <w:spacing w:before="2"/>
              <w:rPr>
                <w:sz w:val="24"/>
              </w:rPr>
            </w:pPr>
            <w:r>
              <w:rPr>
                <w:sz w:val="24"/>
              </w:rPr>
              <w:t>The</w:t>
            </w:r>
            <w:r>
              <w:rPr>
                <w:spacing w:val="-3"/>
                <w:sz w:val="24"/>
              </w:rPr>
              <w:t> </w:t>
            </w:r>
            <w:r>
              <w:rPr>
                <w:sz w:val="24"/>
              </w:rPr>
              <w:t>data</w:t>
            </w:r>
            <w:r>
              <w:rPr>
                <w:spacing w:val="-2"/>
                <w:sz w:val="24"/>
              </w:rPr>
              <w:t> </w:t>
            </w:r>
            <w:r>
              <w:rPr>
                <w:sz w:val="24"/>
              </w:rPr>
              <w:t>will</w:t>
            </w:r>
            <w:r>
              <w:rPr>
                <w:spacing w:val="-3"/>
                <w:sz w:val="24"/>
              </w:rPr>
              <w:t> </w:t>
            </w:r>
            <w:r>
              <w:rPr>
                <w:sz w:val="24"/>
              </w:rPr>
              <w:t>be</w:t>
            </w:r>
            <w:r>
              <w:rPr>
                <w:spacing w:val="-3"/>
                <w:sz w:val="24"/>
              </w:rPr>
              <w:t> </w:t>
            </w:r>
            <w:r>
              <w:rPr>
                <w:sz w:val="24"/>
              </w:rPr>
              <w:t>retained in</w:t>
            </w:r>
            <w:r>
              <w:rPr>
                <w:spacing w:val="-3"/>
                <w:sz w:val="24"/>
              </w:rPr>
              <w:t> </w:t>
            </w:r>
            <w:r>
              <w:rPr>
                <w:sz w:val="24"/>
              </w:rPr>
              <w:t>line</w:t>
            </w:r>
            <w:r>
              <w:rPr>
                <w:spacing w:val="-3"/>
                <w:sz w:val="24"/>
              </w:rPr>
              <w:t> </w:t>
            </w:r>
            <w:r>
              <w:rPr>
                <w:sz w:val="24"/>
              </w:rPr>
              <w:t>with</w:t>
            </w:r>
            <w:r>
              <w:rPr>
                <w:spacing w:val="-3"/>
                <w:sz w:val="24"/>
              </w:rPr>
              <w:t> </w:t>
            </w:r>
            <w:r>
              <w:rPr>
                <w:sz w:val="24"/>
              </w:rPr>
              <w:t>the</w:t>
            </w:r>
            <w:r>
              <w:rPr>
                <w:spacing w:val="-3"/>
                <w:sz w:val="24"/>
              </w:rPr>
              <w:t> </w:t>
            </w:r>
            <w:r>
              <w:rPr>
                <w:sz w:val="24"/>
              </w:rPr>
              <w:t>law</w:t>
            </w:r>
            <w:r>
              <w:rPr>
                <w:spacing w:val="-6"/>
                <w:sz w:val="24"/>
              </w:rPr>
              <w:t> </w:t>
            </w:r>
            <w:r>
              <w:rPr>
                <w:sz w:val="24"/>
              </w:rPr>
              <w:t>and</w:t>
            </w:r>
            <w:r>
              <w:rPr>
                <w:spacing w:val="-5"/>
                <w:sz w:val="24"/>
              </w:rPr>
              <w:t> </w:t>
            </w:r>
            <w:r>
              <w:rPr>
                <w:sz w:val="24"/>
              </w:rPr>
              <w:t>national</w:t>
            </w:r>
            <w:r>
              <w:rPr>
                <w:spacing w:val="-6"/>
                <w:sz w:val="24"/>
              </w:rPr>
              <w:t> </w:t>
            </w:r>
            <w:r>
              <w:rPr>
                <w:sz w:val="24"/>
              </w:rPr>
              <w:t>guidance. Please see the NHSx Records Management Code of Practice.</w:t>
            </w:r>
          </w:p>
        </w:tc>
      </w:tr>
      <w:tr>
        <w:trPr>
          <w:trHeight w:val="2411" w:hRule="atLeast"/>
        </w:trPr>
        <w:tc>
          <w:tcPr>
            <w:tcW w:w="3229" w:type="dxa"/>
          </w:tcPr>
          <w:p>
            <w:pPr>
              <w:pStyle w:val="TableParagraph"/>
              <w:rPr>
                <w:sz w:val="24"/>
              </w:rPr>
            </w:pPr>
            <w:r>
              <w:rPr>
                <w:sz w:val="24"/>
              </w:rPr>
              <w:t>9)</w:t>
            </w:r>
            <w:r>
              <w:rPr>
                <w:spacing w:val="63"/>
                <w:sz w:val="24"/>
              </w:rPr>
              <w:t> </w:t>
            </w:r>
            <w:r>
              <w:rPr>
                <w:b/>
                <w:sz w:val="24"/>
              </w:rPr>
              <w:t>Right</w:t>
            </w:r>
            <w:r>
              <w:rPr>
                <w:b/>
                <w:spacing w:val="-3"/>
                <w:sz w:val="24"/>
              </w:rPr>
              <w:t> </w:t>
            </w:r>
            <w:r>
              <w:rPr>
                <w:b/>
                <w:sz w:val="24"/>
              </w:rPr>
              <w:t>to</w:t>
            </w:r>
            <w:r>
              <w:rPr>
                <w:b/>
                <w:spacing w:val="-1"/>
                <w:sz w:val="24"/>
              </w:rPr>
              <w:t> </w:t>
            </w:r>
            <w:r>
              <w:rPr>
                <w:b/>
                <w:spacing w:val="-2"/>
                <w:sz w:val="24"/>
              </w:rPr>
              <w:t>Complain</w:t>
            </w:r>
            <w:r>
              <w:rPr>
                <w:spacing w:val="-2"/>
                <w:sz w:val="24"/>
              </w:rPr>
              <w:t>.</w:t>
            </w:r>
          </w:p>
        </w:tc>
        <w:tc>
          <w:tcPr>
            <w:tcW w:w="7371" w:type="dxa"/>
          </w:tcPr>
          <w:p>
            <w:pPr>
              <w:pStyle w:val="TableParagraph"/>
              <w:ind w:right="151"/>
              <w:rPr>
                <w:sz w:val="24"/>
              </w:rPr>
            </w:pPr>
            <w:r>
              <w:rPr>
                <w:sz w:val="24"/>
              </w:rPr>
              <w:t>You</w:t>
            </w:r>
            <w:r>
              <w:rPr>
                <w:spacing w:val="-7"/>
                <w:sz w:val="24"/>
              </w:rPr>
              <w:t> </w:t>
            </w:r>
            <w:r>
              <w:rPr>
                <w:sz w:val="24"/>
              </w:rPr>
              <w:t>have</w:t>
            </w:r>
            <w:r>
              <w:rPr>
                <w:spacing w:val="-7"/>
                <w:sz w:val="24"/>
              </w:rPr>
              <w:t> </w:t>
            </w:r>
            <w:r>
              <w:rPr>
                <w:sz w:val="24"/>
              </w:rPr>
              <w:t>the</w:t>
            </w:r>
            <w:r>
              <w:rPr>
                <w:spacing w:val="-5"/>
                <w:sz w:val="24"/>
              </w:rPr>
              <w:t> </w:t>
            </w:r>
            <w:r>
              <w:rPr>
                <w:sz w:val="24"/>
              </w:rPr>
              <w:t>right</w:t>
            </w:r>
            <w:r>
              <w:rPr>
                <w:spacing w:val="-7"/>
                <w:sz w:val="24"/>
              </w:rPr>
              <w:t> </w:t>
            </w:r>
            <w:r>
              <w:rPr>
                <w:sz w:val="24"/>
              </w:rPr>
              <w:t>to</w:t>
            </w:r>
            <w:r>
              <w:rPr>
                <w:spacing w:val="-4"/>
                <w:sz w:val="24"/>
              </w:rPr>
              <w:t> </w:t>
            </w:r>
            <w:r>
              <w:rPr>
                <w:sz w:val="24"/>
              </w:rPr>
              <w:t>complain</w:t>
            </w:r>
            <w:r>
              <w:rPr>
                <w:spacing w:val="-5"/>
                <w:sz w:val="24"/>
              </w:rPr>
              <w:t> </w:t>
            </w:r>
            <w:r>
              <w:rPr>
                <w:sz w:val="24"/>
              </w:rPr>
              <w:t>to the</w:t>
            </w:r>
            <w:r>
              <w:rPr>
                <w:spacing w:val="-4"/>
                <w:sz w:val="24"/>
              </w:rPr>
              <w:t> </w:t>
            </w:r>
            <w:r>
              <w:rPr>
                <w:sz w:val="24"/>
              </w:rPr>
              <w:t>Information</w:t>
            </w:r>
            <w:r>
              <w:rPr>
                <w:spacing w:val="-2"/>
                <w:sz w:val="24"/>
              </w:rPr>
              <w:t> </w:t>
            </w:r>
            <w:r>
              <w:rPr>
                <w:sz w:val="24"/>
              </w:rPr>
              <w:t>Commissioner’s Office, you can use this link </w:t>
            </w:r>
            <w:hyperlink r:id="rId8">
              <w:r>
                <w:rPr>
                  <w:color w:val="0000FF"/>
                  <w:sz w:val="24"/>
                  <w:u w:val="single" w:color="0000FF"/>
                </w:rPr>
                <w:t>https://ico.org.uk/global/contact-us/</w:t>
              </w:r>
            </w:hyperlink>
          </w:p>
          <w:p>
            <w:pPr>
              <w:pStyle w:val="TableParagraph"/>
              <w:ind w:left="0"/>
              <w:rPr>
                <w:b/>
                <w:sz w:val="24"/>
              </w:rPr>
            </w:pPr>
          </w:p>
          <w:p>
            <w:pPr>
              <w:pStyle w:val="TableParagraph"/>
              <w:rPr>
                <w:sz w:val="24"/>
              </w:rPr>
            </w:pPr>
            <w:r>
              <w:rPr>
                <w:sz w:val="24"/>
              </w:rPr>
              <w:t>or</w:t>
            </w:r>
            <w:r>
              <w:rPr>
                <w:spacing w:val="-4"/>
                <w:sz w:val="24"/>
              </w:rPr>
              <w:t> </w:t>
            </w:r>
            <w:r>
              <w:rPr>
                <w:sz w:val="24"/>
              </w:rPr>
              <w:t>calling</w:t>
            </w:r>
            <w:r>
              <w:rPr>
                <w:spacing w:val="-1"/>
                <w:sz w:val="24"/>
              </w:rPr>
              <w:t> </w:t>
            </w:r>
            <w:r>
              <w:rPr>
                <w:sz w:val="24"/>
              </w:rPr>
              <w:t>their</w:t>
            </w:r>
            <w:r>
              <w:rPr>
                <w:spacing w:val="-4"/>
                <w:sz w:val="24"/>
              </w:rPr>
              <w:t> </w:t>
            </w:r>
            <w:r>
              <w:rPr>
                <w:sz w:val="24"/>
              </w:rPr>
              <w:t>helpline</w:t>
            </w:r>
            <w:r>
              <w:rPr>
                <w:spacing w:val="-4"/>
                <w:sz w:val="24"/>
              </w:rPr>
              <w:t> </w:t>
            </w:r>
            <w:r>
              <w:rPr>
                <w:sz w:val="24"/>
              </w:rPr>
              <w:t>Tel:</w:t>
            </w:r>
            <w:r>
              <w:rPr>
                <w:spacing w:val="-3"/>
                <w:sz w:val="24"/>
              </w:rPr>
              <w:t> </w:t>
            </w:r>
            <w:r>
              <w:rPr>
                <w:sz w:val="24"/>
              </w:rPr>
              <w:t>0303</w:t>
            </w:r>
            <w:r>
              <w:rPr>
                <w:spacing w:val="-5"/>
                <w:sz w:val="24"/>
              </w:rPr>
              <w:t> </w:t>
            </w:r>
            <w:r>
              <w:rPr>
                <w:sz w:val="24"/>
              </w:rPr>
              <w:t>123</w:t>
            </w:r>
            <w:r>
              <w:rPr>
                <w:spacing w:val="-5"/>
                <w:sz w:val="24"/>
              </w:rPr>
              <w:t> </w:t>
            </w:r>
            <w:r>
              <w:rPr>
                <w:sz w:val="24"/>
              </w:rPr>
              <w:t>1113</w:t>
            </w:r>
            <w:r>
              <w:rPr>
                <w:spacing w:val="-1"/>
                <w:sz w:val="24"/>
              </w:rPr>
              <w:t> </w:t>
            </w:r>
            <w:r>
              <w:rPr>
                <w:sz w:val="24"/>
              </w:rPr>
              <w:t>(local</w:t>
            </w:r>
            <w:r>
              <w:rPr>
                <w:spacing w:val="-3"/>
                <w:sz w:val="24"/>
              </w:rPr>
              <w:t> </w:t>
            </w:r>
            <w:r>
              <w:rPr>
                <w:sz w:val="24"/>
              </w:rPr>
              <w:t>rate)</w:t>
            </w:r>
            <w:r>
              <w:rPr>
                <w:spacing w:val="-3"/>
                <w:sz w:val="24"/>
              </w:rPr>
              <w:t> </w:t>
            </w:r>
            <w:r>
              <w:rPr>
                <w:sz w:val="24"/>
              </w:rPr>
              <w:t>or</w:t>
            </w:r>
            <w:r>
              <w:rPr>
                <w:spacing w:val="-6"/>
                <w:sz w:val="24"/>
              </w:rPr>
              <w:t> </w:t>
            </w:r>
            <w:r>
              <w:rPr>
                <w:spacing w:val="-2"/>
                <w:sz w:val="24"/>
              </w:rPr>
              <w:t>01625</w:t>
            </w:r>
          </w:p>
          <w:p>
            <w:pPr>
              <w:pStyle w:val="TableParagraph"/>
              <w:rPr>
                <w:sz w:val="24"/>
              </w:rPr>
            </w:pPr>
            <w:r>
              <w:rPr>
                <w:sz w:val="24"/>
              </w:rPr>
              <w:t>545</w:t>
            </w:r>
            <w:r>
              <w:rPr>
                <w:spacing w:val="-9"/>
                <w:sz w:val="24"/>
              </w:rPr>
              <w:t> </w:t>
            </w:r>
            <w:r>
              <w:rPr>
                <w:sz w:val="24"/>
              </w:rPr>
              <w:t>745</w:t>
            </w:r>
            <w:r>
              <w:rPr>
                <w:spacing w:val="-5"/>
                <w:sz w:val="24"/>
              </w:rPr>
              <w:t> </w:t>
            </w:r>
            <w:r>
              <w:rPr>
                <w:sz w:val="24"/>
              </w:rPr>
              <w:t>(national</w:t>
            </w:r>
            <w:r>
              <w:rPr>
                <w:spacing w:val="-3"/>
                <w:sz w:val="24"/>
              </w:rPr>
              <w:t> </w:t>
            </w:r>
            <w:r>
              <w:rPr>
                <w:spacing w:val="-4"/>
                <w:sz w:val="24"/>
              </w:rPr>
              <w:t>rate)</w:t>
            </w:r>
          </w:p>
          <w:p>
            <w:pPr>
              <w:pStyle w:val="TableParagraph"/>
              <w:spacing w:before="240"/>
              <w:ind w:right="151"/>
              <w:rPr>
                <w:sz w:val="24"/>
              </w:rPr>
            </w:pPr>
            <w:r>
              <w:rPr>
                <w:sz w:val="24"/>
              </w:rPr>
              <w:t>There</w:t>
            </w:r>
            <w:r>
              <w:rPr>
                <w:spacing w:val="-5"/>
                <w:sz w:val="24"/>
              </w:rPr>
              <w:t> </w:t>
            </w:r>
            <w:r>
              <w:rPr>
                <w:sz w:val="24"/>
              </w:rPr>
              <w:t>are</w:t>
            </w:r>
            <w:r>
              <w:rPr>
                <w:spacing w:val="-8"/>
                <w:sz w:val="24"/>
              </w:rPr>
              <w:t> </w:t>
            </w:r>
            <w:r>
              <w:rPr>
                <w:sz w:val="24"/>
              </w:rPr>
              <w:t>National</w:t>
            </w:r>
            <w:r>
              <w:rPr>
                <w:spacing w:val="-5"/>
                <w:sz w:val="24"/>
              </w:rPr>
              <w:t> </w:t>
            </w:r>
            <w:r>
              <w:rPr>
                <w:sz w:val="24"/>
              </w:rPr>
              <w:t>Offices</w:t>
            </w:r>
            <w:r>
              <w:rPr>
                <w:spacing w:val="-5"/>
                <w:sz w:val="24"/>
              </w:rPr>
              <w:t> </w:t>
            </w:r>
            <w:r>
              <w:rPr>
                <w:sz w:val="24"/>
              </w:rPr>
              <w:t>for</w:t>
            </w:r>
            <w:r>
              <w:rPr>
                <w:spacing w:val="-5"/>
                <w:sz w:val="24"/>
              </w:rPr>
              <w:t> </w:t>
            </w:r>
            <w:r>
              <w:rPr>
                <w:sz w:val="24"/>
              </w:rPr>
              <w:t>Scotland,</w:t>
            </w:r>
            <w:r>
              <w:rPr>
                <w:spacing w:val="-5"/>
                <w:sz w:val="24"/>
              </w:rPr>
              <w:t> </w:t>
            </w:r>
            <w:r>
              <w:rPr>
                <w:sz w:val="24"/>
              </w:rPr>
              <w:t>Northern</w:t>
            </w:r>
            <w:r>
              <w:rPr>
                <w:spacing w:val="-5"/>
                <w:sz w:val="24"/>
              </w:rPr>
              <w:t> </w:t>
            </w:r>
            <w:r>
              <w:rPr>
                <w:sz w:val="24"/>
              </w:rPr>
              <w:t>Ireland</w:t>
            </w:r>
            <w:r>
              <w:rPr>
                <w:spacing w:val="-5"/>
                <w:sz w:val="24"/>
              </w:rPr>
              <w:t> </w:t>
            </w:r>
            <w:r>
              <w:rPr>
                <w:sz w:val="24"/>
              </w:rPr>
              <w:t>and Wales, (see ICO website)</w:t>
            </w:r>
          </w:p>
        </w:tc>
      </w:tr>
    </w:tbl>
    <w:p>
      <w:pPr>
        <w:pStyle w:val="BodyText"/>
        <w:spacing w:before="243"/>
        <w:rPr>
          <w:b/>
        </w:rPr>
      </w:pPr>
    </w:p>
    <w:p>
      <w:pPr>
        <w:pStyle w:val="BodyText"/>
        <w:spacing w:line="276" w:lineRule="auto"/>
        <w:ind w:left="227" w:right="114"/>
        <w:jc w:val="both"/>
      </w:pPr>
      <w:r>
        <w:rPr/>
        <w:t>* “Common</w:t>
      </w:r>
      <w:r>
        <w:rPr>
          <w:spacing w:val="-1"/>
        </w:rPr>
        <w:t> </w:t>
      </w:r>
      <w:r>
        <w:rPr/>
        <w:t>Law Duty</w:t>
      </w:r>
      <w:r>
        <w:rPr>
          <w:spacing w:val="-1"/>
        </w:rPr>
        <w:t> </w:t>
      </w:r>
      <w:r>
        <w:rPr/>
        <w:t>of Confidentiality”, common</w:t>
      </w:r>
      <w:r>
        <w:rPr>
          <w:spacing w:val="-1"/>
        </w:rPr>
        <w:t> </w:t>
      </w:r>
      <w:r>
        <w:rPr/>
        <w:t>law is not written out in</w:t>
      </w:r>
      <w:r>
        <w:rPr>
          <w:spacing w:val="-1"/>
        </w:rPr>
        <w:t> </w:t>
      </w:r>
      <w:r>
        <w:rPr/>
        <w:t>one document like an</w:t>
      </w:r>
      <w:r>
        <w:rPr>
          <w:spacing w:val="-1"/>
        </w:rPr>
        <w:t> </w:t>
      </w:r>
      <w:r>
        <w:rPr/>
        <w:t>Act of Parliament. It is a form of law based on previous court cases decided by judges; hence,</w:t>
      </w:r>
      <w:r>
        <w:rPr>
          <w:spacing w:val="-1"/>
        </w:rPr>
        <w:t> </w:t>
      </w:r>
      <w:r>
        <w:rPr/>
        <w:t>it is also referred</w:t>
      </w:r>
      <w:r>
        <w:rPr>
          <w:spacing w:val="-2"/>
        </w:rPr>
        <w:t> </w:t>
      </w:r>
      <w:r>
        <w:rPr/>
        <w:t>to</w:t>
      </w:r>
      <w:r>
        <w:rPr>
          <w:spacing w:val="-2"/>
        </w:rPr>
        <w:t> </w:t>
      </w:r>
      <w:r>
        <w:rPr/>
        <w:t>as</w:t>
      </w:r>
      <w:r>
        <w:rPr>
          <w:spacing w:val="-2"/>
        </w:rPr>
        <w:t> </w:t>
      </w:r>
      <w:r>
        <w:rPr/>
        <w:t>'judge-made'</w:t>
      </w:r>
      <w:r>
        <w:rPr>
          <w:spacing w:val="-5"/>
        </w:rPr>
        <w:t> </w:t>
      </w:r>
      <w:r>
        <w:rPr/>
        <w:t>or</w:t>
      </w:r>
      <w:r>
        <w:rPr>
          <w:spacing w:val="-2"/>
        </w:rPr>
        <w:t> </w:t>
      </w:r>
      <w:r>
        <w:rPr/>
        <w:t>case</w:t>
      </w:r>
      <w:r>
        <w:rPr>
          <w:spacing w:val="-4"/>
        </w:rPr>
        <w:t> </w:t>
      </w:r>
      <w:r>
        <w:rPr/>
        <w:t>law.</w:t>
      </w:r>
      <w:r>
        <w:rPr>
          <w:spacing w:val="-2"/>
        </w:rPr>
        <w:t> </w:t>
      </w:r>
      <w:r>
        <w:rPr/>
        <w:t>The</w:t>
      </w:r>
      <w:r>
        <w:rPr>
          <w:spacing w:val="-2"/>
        </w:rPr>
        <w:t> </w:t>
      </w:r>
      <w:r>
        <w:rPr/>
        <w:t>law</w:t>
      </w:r>
      <w:r>
        <w:rPr>
          <w:spacing w:val="-2"/>
        </w:rPr>
        <w:t> </w:t>
      </w:r>
      <w:r>
        <w:rPr/>
        <w:t>is</w:t>
      </w:r>
      <w:r>
        <w:rPr>
          <w:spacing w:val="-2"/>
        </w:rPr>
        <w:t> </w:t>
      </w:r>
      <w:r>
        <w:rPr/>
        <w:t>applied</w:t>
      </w:r>
      <w:r>
        <w:rPr>
          <w:spacing w:val="-1"/>
        </w:rPr>
        <w:t> </w:t>
      </w:r>
      <w:r>
        <w:rPr/>
        <w:t>by</w:t>
      </w:r>
      <w:r>
        <w:rPr>
          <w:spacing w:val="-5"/>
        </w:rPr>
        <w:t> </w:t>
      </w:r>
      <w:r>
        <w:rPr/>
        <w:t>reference</w:t>
      </w:r>
      <w:r>
        <w:rPr>
          <w:spacing w:val="-2"/>
        </w:rPr>
        <w:t> </w:t>
      </w:r>
      <w:r>
        <w:rPr/>
        <w:t>to</w:t>
      </w:r>
      <w:r>
        <w:rPr>
          <w:spacing w:val="-2"/>
        </w:rPr>
        <w:t> </w:t>
      </w:r>
      <w:r>
        <w:rPr/>
        <w:t>those</w:t>
      </w:r>
      <w:r>
        <w:rPr>
          <w:spacing w:val="-4"/>
        </w:rPr>
        <w:t> </w:t>
      </w:r>
      <w:r>
        <w:rPr/>
        <w:t>previous</w:t>
      </w:r>
      <w:r>
        <w:rPr>
          <w:spacing w:val="-7"/>
        </w:rPr>
        <w:t> </w:t>
      </w:r>
      <w:r>
        <w:rPr/>
        <w:t>cases,</w:t>
      </w:r>
      <w:r>
        <w:rPr>
          <w:spacing w:val="-2"/>
        </w:rPr>
        <w:t> </w:t>
      </w:r>
      <w:r>
        <w:rPr/>
        <w:t>so common law is also said to be based on precedent.</w:t>
      </w:r>
    </w:p>
    <w:p>
      <w:pPr>
        <w:pStyle w:val="BodyText"/>
        <w:spacing w:line="276" w:lineRule="auto" w:before="202"/>
        <w:ind w:left="227" w:right="115"/>
      </w:pPr>
      <w:r>
        <w:rPr/>
        <w:t>The</w:t>
      </w:r>
      <w:r>
        <w:rPr>
          <w:spacing w:val="-2"/>
        </w:rPr>
        <w:t> </w:t>
      </w:r>
      <w:r>
        <w:rPr/>
        <w:t>general</w:t>
      </w:r>
      <w:r>
        <w:rPr>
          <w:spacing w:val="-5"/>
        </w:rPr>
        <w:t> </w:t>
      </w:r>
      <w:r>
        <w:rPr/>
        <w:t>position</w:t>
      </w:r>
      <w:r>
        <w:rPr>
          <w:spacing w:val="-2"/>
        </w:rPr>
        <w:t> </w:t>
      </w:r>
      <w:r>
        <w:rPr/>
        <w:t>is</w:t>
      </w:r>
      <w:r>
        <w:rPr>
          <w:spacing w:val="-5"/>
        </w:rPr>
        <w:t> </w:t>
      </w:r>
      <w:r>
        <w:rPr/>
        <w:t>that</w:t>
      </w:r>
      <w:r>
        <w:rPr>
          <w:spacing w:val="-1"/>
        </w:rPr>
        <w:t> </w:t>
      </w:r>
      <w:r>
        <w:rPr/>
        <w:t>if</w:t>
      </w:r>
      <w:r>
        <w:rPr>
          <w:spacing w:val="-2"/>
        </w:rPr>
        <w:t> </w:t>
      </w:r>
      <w:r>
        <w:rPr/>
        <w:t>information</w:t>
      </w:r>
      <w:r>
        <w:rPr>
          <w:spacing w:val="-2"/>
        </w:rPr>
        <w:t> </w:t>
      </w:r>
      <w:r>
        <w:rPr/>
        <w:t>is</w:t>
      </w:r>
      <w:r>
        <w:rPr>
          <w:spacing w:val="-4"/>
        </w:rPr>
        <w:t> </w:t>
      </w:r>
      <w:r>
        <w:rPr/>
        <w:t>given</w:t>
      </w:r>
      <w:r>
        <w:rPr>
          <w:spacing w:val="-1"/>
        </w:rPr>
        <w:t> </w:t>
      </w:r>
      <w:r>
        <w:rPr/>
        <w:t>in</w:t>
      </w:r>
      <w:r>
        <w:rPr>
          <w:spacing w:val="-2"/>
        </w:rPr>
        <w:t> </w:t>
      </w:r>
      <w:r>
        <w:rPr/>
        <w:t>circumstances</w:t>
      </w:r>
      <w:r>
        <w:rPr>
          <w:spacing w:val="-4"/>
        </w:rPr>
        <w:t> </w:t>
      </w:r>
      <w:r>
        <w:rPr/>
        <w:t>where</w:t>
      </w:r>
      <w:r>
        <w:rPr>
          <w:spacing w:val="-2"/>
        </w:rPr>
        <w:t> </w:t>
      </w:r>
      <w:r>
        <w:rPr/>
        <w:t>it</w:t>
      </w:r>
      <w:r>
        <w:rPr>
          <w:spacing w:val="-1"/>
        </w:rPr>
        <w:t> </w:t>
      </w:r>
      <w:r>
        <w:rPr/>
        <w:t>is</w:t>
      </w:r>
      <w:r>
        <w:rPr>
          <w:spacing w:val="-2"/>
        </w:rPr>
        <w:t> </w:t>
      </w:r>
      <w:r>
        <w:rPr/>
        <w:t>expected</w:t>
      </w:r>
      <w:r>
        <w:rPr>
          <w:spacing w:val="-4"/>
        </w:rPr>
        <w:t> </w:t>
      </w:r>
      <w:r>
        <w:rPr/>
        <w:t>that</w:t>
      </w:r>
      <w:r>
        <w:rPr>
          <w:spacing w:val="-2"/>
        </w:rPr>
        <w:t> </w:t>
      </w:r>
      <w:r>
        <w:rPr/>
        <w:t>a</w:t>
      </w:r>
      <w:r>
        <w:rPr>
          <w:spacing w:val="-4"/>
        </w:rPr>
        <w:t> </w:t>
      </w:r>
      <w:r>
        <w:rPr/>
        <w:t>duty of confidence applies, that information cannot normally be disclosed without the information provider's consent.</w:t>
      </w:r>
    </w:p>
    <w:p>
      <w:pPr>
        <w:spacing w:after="0" w:line="276" w:lineRule="auto"/>
        <w:sectPr>
          <w:type w:val="continuous"/>
          <w:pgSz w:w="11910" w:h="16840"/>
          <w:pgMar w:header="283" w:footer="406" w:top="1140" w:bottom="600" w:left="480" w:right="520"/>
        </w:sectPr>
      </w:pPr>
    </w:p>
    <w:p>
      <w:pPr>
        <w:pStyle w:val="BodyText"/>
        <w:spacing w:line="276" w:lineRule="auto"/>
        <w:ind w:left="227" w:right="115"/>
      </w:pPr>
      <w:r>
        <w:rPr/>
        <w:t>In practice, this means that all patient information, whether held on paper, computer, visually or audio</w:t>
      </w:r>
      <w:r>
        <w:rPr>
          <w:spacing w:val="-4"/>
        </w:rPr>
        <w:t> </w:t>
      </w:r>
      <w:r>
        <w:rPr/>
        <w:t>recorded,</w:t>
      </w:r>
      <w:r>
        <w:rPr>
          <w:spacing w:val="-4"/>
        </w:rPr>
        <w:t> </w:t>
      </w:r>
      <w:r>
        <w:rPr/>
        <w:t>or</w:t>
      </w:r>
      <w:r>
        <w:rPr>
          <w:spacing w:val="-2"/>
        </w:rPr>
        <w:t> </w:t>
      </w:r>
      <w:r>
        <w:rPr/>
        <w:t>held</w:t>
      </w:r>
      <w:r>
        <w:rPr>
          <w:spacing w:val="-2"/>
        </w:rPr>
        <w:t> </w:t>
      </w:r>
      <w:r>
        <w:rPr/>
        <w:t>in</w:t>
      </w:r>
      <w:r>
        <w:rPr>
          <w:spacing w:val="-2"/>
        </w:rPr>
        <w:t> </w:t>
      </w:r>
      <w:r>
        <w:rPr/>
        <w:t>the</w:t>
      </w:r>
      <w:r>
        <w:rPr>
          <w:spacing w:val="-4"/>
        </w:rPr>
        <w:t> </w:t>
      </w:r>
      <w:r>
        <w:rPr/>
        <w:t>memory</w:t>
      </w:r>
      <w:r>
        <w:rPr>
          <w:spacing w:val="-5"/>
        </w:rPr>
        <w:t> </w:t>
      </w:r>
      <w:r>
        <w:rPr/>
        <w:t>of</w:t>
      </w:r>
      <w:r>
        <w:rPr>
          <w:spacing w:val="-2"/>
        </w:rPr>
        <w:t> </w:t>
      </w:r>
      <w:r>
        <w:rPr/>
        <w:t>the</w:t>
      </w:r>
      <w:r>
        <w:rPr>
          <w:spacing w:val="-4"/>
        </w:rPr>
        <w:t> </w:t>
      </w:r>
      <w:r>
        <w:rPr/>
        <w:t>professional,</w:t>
      </w:r>
      <w:r>
        <w:rPr>
          <w:spacing w:val="-4"/>
        </w:rPr>
        <w:t> </w:t>
      </w:r>
      <w:r>
        <w:rPr/>
        <w:t>must</w:t>
      </w:r>
      <w:r>
        <w:rPr>
          <w:spacing w:val="-4"/>
        </w:rPr>
        <w:t> </w:t>
      </w:r>
      <w:r>
        <w:rPr/>
        <w:t>not</w:t>
      </w:r>
      <w:r>
        <w:rPr>
          <w:spacing w:val="-4"/>
        </w:rPr>
        <w:t> </w:t>
      </w:r>
      <w:r>
        <w:rPr/>
        <w:t>normally</w:t>
      </w:r>
      <w:r>
        <w:rPr>
          <w:spacing w:val="-2"/>
        </w:rPr>
        <w:t> </w:t>
      </w:r>
      <w:r>
        <w:rPr/>
        <w:t>be</w:t>
      </w:r>
      <w:r>
        <w:rPr>
          <w:spacing w:val="-4"/>
        </w:rPr>
        <w:t> </w:t>
      </w:r>
      <w:r>
        <w:rPr/>
        <w:t>disclosed</w:t>
      </w:r>
      <w:r>
        <w:rPr>
          <w:spacing w:val="-6"/>
        </w:rPr>
        <w:t> </w:t>
      </w:r>
      <w:r>
        <w:rPr/>
        <w:t>without the consent of the patient. It is irrelevant how old the patient is or what the state of their mental health is; the duty still applies.</w:t>
      </w:r>
    </w:p>
    <w:p>
      <w:pPr>
        <w:pStyle w:val="BodyText"/>
        <w:spacing w:before="202"/>
        <w:ind w:left="227"/>
      </w:pPr>
      <w:r>
        <w:rPr/>
        <w:t>Three</w:t>
      </w:r>
      <w:r>
        <w:rPr>
          <w:spacing w:val="-7"/>
        </w:rPr>
        <w:t> </w:t>
      </w:r>
      <w:r>
        <w:rPr/>
        <w:t>circumstances</w:t>
      </w:r>
      <w:r>
        <w:rPr>
          <w:spacing w:val="-7"/>
        </w:rPr>
        <w:t> </w:t>
      </w:r>
      <w:r>
        <w:rPr/>
        <w:t>making</w:t>
      </w:r>
      <w:r>
        <w:rPr>
          <w:spacing w:val="-5"/>
        </w:rPr>
        <w:t> </w:t>
      </w:r>
      <w:r>
        <w:rPr/>
        <w:t>disclosure</w:t>
      </w:r>
      <w:r>
        <w:rPr>
          <w:spacing w:val="-5"/>
        </w:rPr>
        <w:t> </w:t>
      </w:r>
      <w:r>
        <w:rPr/>
        <w:t>of</w:t>
      </w:r>
      <w:r>
        <w:rPr>
          <w:spacing w:val="-7"/>
        </w:rPr>
        <w:t> </w:t>
      </w:r>
      <w:r>
        <w:rPr/>
        <w:t>confidential</w:t>
      </w:r>
      <w:r>
        <w:rPr>
          <w:spacing w:val="-5"/>
        </w:rPr>
        <w:t> </w:t>
      </w:r>
      <w:r>
        <w:rPr/>
        <w:t>information</w:t>
      </w:r>
      <w:r>
        <w:rPr>
          <w:spacing w:val="-7"/>
        </w:rPr>
        <w:t> </w:t>
      </w:r>
      <w:r>
        <w:rPr/>
        <w:t>lawful</w:t>
      </w:r>
      <w:r>
        <w:rPr>
          <w:spacing w:val="-4"/>
        </w:rPr>
        <w:t> are:</w:t>
      </w:r>
    </w:p>
    <w:p>
      <w:pPr>
        <w:pStyle w:val="ListParagraph"/>
        <w:numPr>
          <w:ilvl w:val="0"/>
          <w:numId w:val="1"/>
        </w:numPr>
        <w:tabs>
          <w:tab w:pos="948" w:val="left" w:leader="none"/>
        </w:tabs>
        <w:spacing w:line="240" w:lineRule="auto" w:before="241" w:after="0"/>
        <w:ind w:left="948" w:right="0" w:hanging="360"/>
        <w:jc w:val="left"/>
        <w:rPr>
          <w:sz w:val="24"/>
        </w:rPr>
      </w:pPr>
      <w:r>
        <w:rPr>
          <w:sz w:val="24"/>
        </w:rPr>
        <w:t>where</w:t>
      </w:r>
      <w:r>
        <w:rPr>
          <w:spacing w:val="-4"/>
          <w:sz w:val="24"/>
        </w:rPr>
        <w:t> </w:t>
      </w:r>
      <w:r>
        <w:rPr>
          <w:sz w:val="24"/>
        </w:rPr>
        <w:t>the</w:t>
      </w:r>
      <w:r>
        <w:rPr>
          <w:spacing w:val="-2"/>
          <w:sz w:val="24"/>
        </w:rPr>
        <w:t> </w:t>
      </w:r>
      <w:r>
        <w:rPr>
          <w:sz w:val="24"/>
        </w:rPr>
        <w:t>individual</w:t>
      </w:r>
      <w:r>
        <w:rPr>
          <w:spacing w:val="-2"/>
          <w:sz w:val="24"/>
        </w:rPr>
        <w:t> </w:t>
      </w:r>
      <w:r>
        <w:rPr>
          <w:sz w:val="24"/>
        </w:rPr>
        <w:t>to</w:t>
      </w:r>
      <w:r>
        <w:rPr>
          <w:spacing w:val="-4"/>
          <w:sz w:val="24"/>
        </w:rPr>
        <w:t> </w:t>
      </w:r>
      <w:r>
        <w:rPr>
          <w:sz w:val="24"/>
        </w:rPr>
        <w:t>whom</w:t>
      </w:r>
      <w:r>
        <w:rPr>
          <w:spacing w:val="-3"/>
          <w:sz w:val="24"/>
        </w:rPr>
        <w:t> </w:t>
      </w:r>
      <w:r>
        <w:rPr>
          <w:sz w:val="24"/>
        </w:rPr>
        <w:t>the</w:t>
      </w:r>
      <w:r>
        <w:rPr>
          <w:spacing w:val="-4"/>
          <w:sz w:val="24"/>
        </w:rPr>
        <w:t> </w:t>
      </w:r>
      <w:r>
        <w:rPr>
          <w:sz w:val="24"/>
        </w:rPr>
        <w:t>information</w:t>
      </w:r>
      <w:r>
        <w:rPr>
          <w:spacing w:val="-2"/>
          <w:sz w:val="24"/>
        </w:rPr>
        <w:t> </w:t>
      </w:r>
      <w:r>
        <w:rPr>
          <w:sz w:val="24"/>
        </w:rPr>
        <w:t>relates</w:t>
      </w:r>
      <w:r>
        <w:rPr>
          <w:spacing w:val="-4"/>
          <w:sz w:val="24"/>
        </w:rPr>
        <w:t> </w:t>
      </w:r>
      <w:r>
        <w:rPr>
          <w:sz w:val="24"/>
        </w:rPr>
        <w:t>has</w:t>
      </w:r>
      <w:r>
        <w:rPr>
          <w:spacing w:val="-1"/>
          <w:sz w:val="24"/>
        </w:rPr>
        <w:t> </w:t>
      </w:r>
      <w:r>
        <w:rPr>
          <w:spacing w:val="-2"/>
          <w:sz w:val="24"/>
        </w:rPr>
        <w:t>consented;</w:t>
      </w:r>
    </w:p>
    <w:p>
      <w:pPr>
        <w:pStyle w:val="ListParagraph"/>
        <w:numPr>
          <w:ilvl w:val="0"/>
          <w:numId w:val="1"/>
        </w:numPr>
        <w:tabs>
          <w:tab w:pos="948" w:val="left" w:leader="none"/>
        </w:tabs>
        <w:spacing w:line="240" w:lineRule="auto" w:before="241" w:after="0"/>
        <w:ind w:left="948" w:right="0" w:hanging="360"/>
        <w:jc w:val="left"/>
        <w:rPr>
          <w:sz w:val="24"/>
        </w:rPr>
      </w:pPr>
      <w:r>
        <w:rPr>
          <w:sz w:val="24"/>
        </w:rPr>
        <w:t>where</w:t>
      </w:r>
      <w:r>
        <w:rPr>
          <w:spacing w:val="-4"/>
          <w:sz w:val="24"/>
        </w:rPr>
        <w:t> </w:t>
      </w:r>
      <w:r>
        <w:rPr>
          <w:sz w:val="24"/>
        </w:rPr>
        <w:t>disclosure</w:t>
      </w:r>
      <w:r>
        <w:rPr>
          <w:spacing w:val="-3"/>
          <w:sz w:val="24"/>
        </w:rPr>
        <w:t> </w:t>
      </w:r>
      <w:r>
        <w:rPr>
          <w:sz w:val="24"/>
        </w:rPr>
        <w:t>is</w:t>
      </w:r>
      <w:r>
        <w:rPr>
          <w:spacing w:val="-2"/>
          <w:sz w:val="24"/>
        </w:rPr>
        <w:t> </w:t>
      </w:r>
      <w:r>
        <w:rPr>
          <w:sz w:val="24"/>
        </w:rPr>
        <w:t>in</w:t>
      </w:r>
      <w:r>
        <w:rPr>
          <w:spacing w:val="-2"/>
          <w:sz w:val="24"/>
        </w:rPr>
        <w:t> </w:t>
      </w:r>
      <w:r>
        <w:rPr>
          <w:sz w:val="24"/>
        </w:rPr>
        <w:t>the</w:t>
      </w:r>
      <w:r>
        <w:rPr>
          <w:spacing w:val="-2"/>
          <w:sz w:val="24"/>
        </w:rPr>
        <w:t> </w:t>
      </w:r>
      <w:r>
        <w:rPr>
          <w:sz w:val="24"/>
        </w:rPr>
        <w:t>public</w:t>
      </w:r>
      <w:r>
        <w:rPr>
          <w:spacing w:val="-2"/>
          <w:sz w:val="24"/>
        </w:rPr>
        <w:t> </w:t>
      </w:r>
      <w:r>
        <w:rPr>
          <w:sz w:val="24"/>
        </w:rPr>
        <w:t>interest;</w:t>
      </w:r>
      <w:r>
        <w:rPr>
          <w:spacing w:val="-3"/>
          <w:sz w:val="24"/>
        </w:rPr>
        <w:t> </w:t>
      </w:r>
      <w:r>
        <w:rPr>
          <w:spacing w:val="-5"/>
          <w:sz w:val="24"/>
        </w:rPr>
        <w:t>and</w:t>
      </w:r>
    </w:p>
    <w:p>
      <w:pPr>
        <w:pStyle w:val="ListParagraph"/>
        <w:numPr>
          <w:ilvl w:val="0"/>
          <w:numId w:val="1"/>
        </w:numPr>
        <w:tabs>
          <w:tab w:pos="948" w:val="left" w:leader="none"/>
        </w:tabs>
        <w:spacing w:line="240" w:lineRule="auto" w:before="239" w:after="0"/>
        <w:ind w:left="948" w:right="0" w:hanging="360"/>
        <w:jc w:val="left"/>
        <w:rPr>
          <w:sz w:val="24"/>
        </w:rPr>
      </w:pPr>
      <w:r>
        <w:rPr>
          <w:sz w:val="24"/>
        </w:rPr>
        <w:t>where</w:t>
      </w:r>
      <w:r>
        <w:rPr>
          <w:spacing w:val="-2"/>
          <w:sz w:val="24"/>
        </w:rPr>
        <w:t> </w:t>
      </w:r>
      <w:r>
        <w:rPr>
          <w:sz w:val="24"/>
        </w:rPr>
        <w:t>there</w:t>
      </w:r>
      <w:r>
        <w:rPr>
          <w:spacing w:val="-1"/>
          <w:sz w:val="24"/>
        </w:rPr>
        <w:t> </w:t>
      </w:r>
      <w:r>
        <w:rPr>
          <w:sz w:val="24"/>
        </w:rPr>
        <w:t>is</w:t>
      </w:r>
      <w:r>
        <w:rPr>
          <w:spacing w:val="-2"/>
          <w:sz w:val="24"/>
        </w:rPr>
        <w:t> </w:t>
      </w:r>
      <w:r>
        <w:rPr>
          <w:sz w:val="24"/>
        </w:rPr>
        <w:t>a</w:t>
      </w:r>
      <w:r>
        <w:rPr>
          <w:spacing w:val="-3"/>
          <w:sz w:val="24"/>
        </w:rPr>
        <w:t> </w:t>
      </w:r>
      <w:r>
        <w:rPr>
          <w:sz w:val="24"/>
        </w:rPr>
        <w:t>legal</w:t>
      </w:r>
      <w:r>
        <w:rPr>
          <w:spacing w:val="-4"/>
          <w:sz w:val="24"/>
        </w:rPr>
        <w:t> </w:t>
      </w:r>
      <w:r>
        <w:rPr>
          <w:sz w:val="24"/>
        </w:rPr>
        <w:t>duty</w:t>
      </w:r>
      <w:r>
        <w:rPr>
          <w:spacing w:val="-2"/>
          <w:sz w:val="24"/>
        </w:rPr>
        <w:t> </w:t>
      </w:r>
      <w:r>
        <w:rPr>
          <w:sz w:val="24"/>
        </w:rPr>
        <w:t>to</w:t>
      </w:r>
      <w:r>
        <w:rPr>
          <w:spacing w:val="-1"/>
          <w:sz w:val="24"/>
        </w:rPr>
        <w:t> </w:t>
      </w:r>
      <w:r>
        <w:rPr>
          <w:sz w:val="24"/>
        </w:rPr>
        <w:t>do</w:t>
      </w:r>
      <w:r>
        <w:rPr>
          <w:spacing w:val="-2"/>
          <w:sz w:val="24"/>
        </w:rPr>
        <w:t> </w:t>
      </w:r>
      <w:r>
        <w:rPr>
          <w:sz w:val="24"/>
        </w:rPr>
        <w:t>so,</w:t>
      </w:r>
      <w:r>
        <w:rPr>
          <w:spacing w:val="-1"/>
          <w:sz w:val="24"/>
        </w:rPr>
        <w:t> </w:t>
      </w:r>
      <w:r>
        <w:rPr>
          <w:sz w:val="24"/>
        </w:rPr>
        <w:t>for</w:t>
      </w:r>
      <w:r>
        <w:rPr>
          <w:spacing w:val="-4"/>
          <w:sz w:val="24"/>
        </w:rPr>
        <w:t> </w:t>
      </w:r>
      <w:r>
        <w:rPr>
          <w:sz w:val="24"/>
        </w:rPr>
        <w:t>example</w:t>
      </w:r>
      <w:r>
        <w:rPr>
          <w:spacing w:val="-2"/>
          <w:sz w:val="24"/>
        </w:rPr>
        <w:t> </w:t>
      </w:r>
      <w:r>
        <w:rPr>
          <w:sz w:val="24"/>
        </w:rPr>
        <w:t>a</w:t>
      </w:r>
      <w:r>
        <w:rPr>
          <w:spacing w:val="3"/>
          <w:sz w:val="24"/>
        </w:rPr>
        <w:t> </w:t>
      </w:r>
      <w:r>
        <w:rPr>
          <w:sz w:val="24"/>
        </w:rPr>
        <w:t>court</w:t>
      </w:r>
      <w:r>
        <w:rPr>
          <w:spacing w:val="-4"/>
          <w:sz w:val="24"/>
        </w:rPr>
        <w:t> </w:t>
      </w:r>
      <w:r>
        <w:rPr>
          <w:spacing w:val="-2"/>
          <w:sz w:val="24"/>
        </w:rPr>
        <w:t>order.</w:t>
      </w:r>
    </w:p>
    <w:p>
      <w:pPr>
        <w:pStyle w:val="BodyText"/>
      </w:pPr>
    </w:p>
    <w:p>
      <w:pPr>
        <w:pStyle w:val="BodyText"/>
        <w:spacing w:before="2"/>
      </w:pPr>
    </w:p>
    <w:p>
      <w:pPr>
        <w:spacing w:line="280" w:lineRule="auto" w:before="0"/>
        <w:ind w:left="227" w:right="0" w:firstLine="0"/>
        <w:jc w:val="left"/>
        <w:rPr>
          <w:b/>
          <w:sz w:val="22"/>
        </w:rPr>
      </w:pPr>
      <w:r>
        <w:rPr>
          <w:b/>
          <w:sz w:val="22"/>
        </w:rPr>
        <w:t>Please</w:t>
      </w:r>
      <w:r>
        <w:rPr>
          <w:b/>
          <w:spacing w:val="-1"/>
          <w:sz w:val="22"/>
        </w:rPr>
        <w:t> </w:t>
      </w:r>
      <w:r>
        <w:rPr>
          <w:b/>
          <w:sz w:val="22"/>
        </w:rPr>
        <w:t>note</w:t>
      </w:r>
      <w:r>
        <w:rPr>
          <w:b/>
          <w:spacing w:val="-3"/>
          <w:sz w:val="22"/>
        </w:rPr>
        <w:t> </w:t>
      </w:r>
      <w:r>
        <w:rPr>
          <w:b/>
          <w:sz w:val="22"/>
        </w:rPr>
        <w:t>the</w:t>
      </w:r>
      <w:r>
        <w:rPr>
          <w:b/>
          <w:spacing w:val="-4"/>
          <w:sz w:val="22"/>
        </w:rPr>
        <w:t> </w:t>
      </w:r>
      <w:r>
        <w:rPr>
          <w:b/>
          <w:sz w:val="22"/>
        </w:rPr>
        <w:t>National Data</w:t>
      </w:r>
      <w:r>
        <w:rPr>
          <w:b/>
          <w:spacing w:val="-5"/>
          <w:sz w:val="22"/>
        </w:rPr>
        <w:t> </w:t>
      </w:r>
      <w:r>
        <w:rPr>
          <w:b/>
          <w:sz w:val="22"/>
        </w:rPr>
        <w:t>Opt</w:t>
      </w:r>
      <w:r>
        <w:rPr>
          <w:b/>
          <w:spacing w:val="-2"/>
          <w:sz w:val="22"/>
        </w:rPr>
        <w:t> </w:t>
      </w:r>
      <w:r>
        <w:rPr>
          <w:b/>
          <w:sz w:val="22"/>
        </w:rPr>
        <w:t>Out does</w:t>
      </w:r>
      <w:r>
        <w:rPr>
          <w:b/>
          <w:spacing w:val="-3"/>
          <w:sz w:val="22"/>
        </w:rPr>
        <w:t> </w:t>
      </w:r>
      <w:r>
        <w:rPr>
          <w:b/>
          <w:sz w:val="22"/>
        </w:rPr>
        <w:t>not apply</w:t>
      </w:r>
      <w:r>
        <w:rPr>
          <w:b/>
          <w:spacing w:val="-3"/>
          <w:sz w:val="22"/>
        </w:rPr>
        <w:t> </w:t>
      </w:r>
      <w:r>
        <w:rPr>
          <w:b/>
          <w:sz w:val="22"/>
        </w:rPr>
        <w:t>to</w:t>
      </w:r>
      <w:r>
        <w:rPr>
          <w:b/>
          <w:spacing w:val="-3"/>
          <w:sz w:val="22"/>
        </w:rPr>
        <w:t> </w:t>
      </w:r>
      <w:r>
        <w:rPr>
          <w:b/>
          <w:sz w:val="22"/>
        </w:rPr>
        <w:t>this</w:t>
      </w:r>
      <w:r>
        <w:rPr>
          <w:b/>
          <w:spacing w:val="-3"/>
          <w:sz w:val="22"/>
        </w:rPr>
        <w:t> </w:t>
      </w:r>
      <w:r>
        <w:rPr>
          <w:b/>
          <w:sz w:val="22"/>
        </w:rPr>
        <w:t>sharing</w:t>
      </w:r>
      <w:r>
        <w:rPr>
          <w:b/>
          <w:spacing w:val="-4"/>
          <w:sz w:val="22"/>
        </w:rPr>
        <w:t> </w:t>
      </w:r>
      <w:r>
        <w:rPr>
          <w:b/>
          <w:sz w:val="22"/>
        </w:rPr>
        <w:t>of</w:t>
      </w:r>
      <w:r>
        <w:rPr>
          <w:b/>
          <w:spacing w:val="-2"/>
          <w:sz w:val="22"/>
        </w:rPr>
        <w:t> </w:t>
      </w:r>
      <w:r>
        <w:rPr>
          <w:b/>
          <w:sz w:val="22"/>
        </w:rPr>
        <w:t>information. For</w:t>
      </w:r>
      <w:r>
        <w:rPr>
          <w:b/>
          <w:spacing w:val="-2"/>
          <w:sz w:val="22"/>
        </w:rPr>
        <w:t> </w:t>
      </w:r>
      <w:r>
        <w:rPr>
          <w:b/>
          <w:sz w:val="22"/>
        </w:rPr>
        <w:t>further information please see: </w:t>
      </w:r>
      <w:hyperlink r:id="rId9">
        <w:r>
          <w:rPr>
            <w:b/>
            <w:color w:val="0000FF"/>
            <w:sz w:val="22"/>
            <w:u w:val="single" w:color="0000FF"/>
          </w:rPr>
          <w:t>https://www.nhs.uk/your-nhs-data-matters/</w:t>
        </w:r>
      </w:hyperlink>
    </w:p>
    <w:p>
      <w:pPr>
        <w:pStyle w:val="BodyText"/>
        <w:spacing w:line="552" w:lineRule="auto" w:before="187"/>
        <w:ind w:left="227" w:right="6810"/>
      </w:pPr>
      <w:r>
        <w:rPr/>
        <w:t>Date</w:t>
      </w:r>
      <w:r>
        <w:rPr>
          <w:spacing w:val="-9"/>
        </w:rPr>
        <w:t> </w:t>
      </w:r>
      <w:r>
        <w:rPr/>
        <w:t>created:</w:t>
      </w:r>
      <w:r>
        <w:rPr>
          <w:spacing w:val="-7"/>
        </w:rPr>
        <w:t> </w:t>
      </w:r>
      <w:r>
        <w:rPr/>
        <w:t>22</w:t>
      </w:r>
      <w:r>
        <w:rPr>
          <w:position w:val="8"/>
          <w:sz w:val="16"/>
        </w:rPr>
        <w:t>nd</w:t>
      </w:r>
      <w:r>
        <w:rPr>
          <w:spacing w:val="13"/>
          <w:position w:val="8"/>
          <w:sz w:val="16"/>
        </w:rPr>
        <w:t> </w:t>
      </w:r>
      <w:r>
        <w:rPr/>
        <w:t>January</w:t>
      </w:r>
      <w:r>
        <w:rPr>
          <w:spacing w:val="-9"/>
        </w:rPr>
        <w:t> </w:t>
      </w:r>
      <w:r>
        <w:rPr/>
        <w:t>2022 Last updated: N/A</w:t>
      </w:r>
    </w:p>
    <w:sectPr>
      <w:pgSz w:w="11910" w:h="16840"/>
      <w:pgMar w:header="283" w:footer="406" w:top="1140" w:bottom="600" w:left="480" w:right="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Light">
    <w:altName w:val="Calibri Light"/>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11552">
              <wp:simplePos x="0" y="0"/>
              <wp:positionH relativeFrom="page">
                <wp:posOffset>2595130</wp:posOffset>
              </wp:positionH>
              <wp:positionV relativeFrom="page">
                <wp:posOffset>10294569</wp:posOffset>
              </wp:positionV>
              <wp:extent cx="4601845" cy="16319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601845" cy="163195"/>
                      </a:xfrm>
                      <a:prstGeom prst="rect">
                        <a:avLst/>
                      </a:prstGeom>
                    </wps:spPr>
                    <wps:txbx>
                      <w:txbxContent>
                        <w:p>
                          <w:pPr>
                            <w:spacing w:line="241" w:lineRule="exact" w:before="0"/>
                            <w:ind w:left="20" w:right="0" w:firstLine="0"/>
                            <w:jc w:val="left"/>
                            <w:rPr>
                              <w:rFonts w:ascii="Calibri Light"/>
                              <w:b w:val="0"/>
                              <w:sz w:val="20"/>
                            </w:rPr>
                          </w:pPr>
                          <w:r>
                            <w:rPr>
                              <w:rFonts w:ascii="Calibri Light"/>
                              <w:b w:val="0"/>
                              <w:sz w:val="20"/>
                            </w:rPr>
                            <w:t>Croydon</w:t>
                          </w:r>
                          <w:r>
                            <w:rPr>
                              <w:rFonts w:ascii="Calibri Light"/>
                              <w:b w:val="0"/>
                              <w:spacing w:val="-7"/>
                              <w:sz w:val="20"/>
                            </w:rPr>
                            <w:t> </w:t>
                          </w:r>
                          <w:r>
                            <w:rPr>
                              <w:rFonts w:ascii="Calibri Light"/>
                              <w:b w:val="0"/>
                              <w:sz w:val="20"/>
                            </w:rPr>
                            <w:t>GP</w:t>
                          </w:r>
                          <w:r>
                            <w:rPr>
                              <w:rFonts w:ascii="Calibri Light"/>
                              <w:b w:val="0"/>
                              <w:spacing w:val="-6"/>
                              <w:sz w:val="20"/>
                            </w:rPr>
                            <w:t> </w:t>
                          </w:r>
                          <w:r>
                            <w:rPr>
                              <w:rFonts w:ascii="Calibri Light"/>
                              <w:b w:val="0"/>
                              <w:sz w:val="20"/>
                            </w:rPr>
                            <w:t>Collaborative,</w:t>
                          </w:r>
                          <w:r>
                            <w:rPr>
                              <w:rFonts w:ascii="Calibri Light"/>
                              <w:b w:val="0"/>
                              <w:spacing w:val="-1"/>
                              <w:sz w:val="20"/>
                            </w:rPr>
                            <w:t> </w:t>
                          </w:r>
                          <w:r>
                            <w:rPr>
                              <w:rFonts w:ascii="Calibri Light"/>
                              <w:b w:val="0"/>
                              <w:sz w:val="20"/>
                            </w:rPr>
                            <w:t>3</w:t>
                          </w:r>
                          <w:r>
                            <w:rPr>
                              <w:rFonts w:ascii="Calibri Light"/>
                              <w:b w:val="0"/>
                              <w:sz w:val="20"/>
                              <w:vertAlign w:val="superscript"/>
                            </w:rPr>
                            <w:t>rd</w:t>
                          </w:r>
                          <w:r>
                            <w:rPr>
                              <w:rFonts w:ascii="Calibri Light"/>
                              <w:b w:val="0"/>
                              <w:spacing w:val="-6"/>
                              <w:sz w:val="20"/>
                              <w:vertAlign w:val="baseline"/>
                            </w:rPr>
                            <w:t> </w:t>
                          </w:r>
                          <w:r>
                            <w:rPr>
                              <w:rFonts w:ascii="Calibri Light"/>
                              <w:b w:val="0"/>
                              <w:sz w:val="20"/>
                              <w:vertAlign w:val="baseline"/>
                            </w:rPr>
                            <w:t>Floor,</w:t>
                          </w:r>
                          <w:r>
                            <w:rPr>
                              <w:rFonts w:ascii="Calibri Light"/>
                              <w:b w:val="0"/>
                              <w:spacing w:val="-6"/>
                              <w:sz w:val="20"/>
                              <w:vertAlign w:val="baseline"/>
                            </w:rPr>
                            <w:t> </w:t>
                          </w:r>
                          <w:r>
                            <w:rPr>
                              <w:rFonts w:ascii="Calibri Light"/>
                              <w:b w:val="0"/>
                              <w:sz w:val="20"/>
                              <w:vertAlign w:val="baseline"/>
                            </w:rPr>
                            <w:t>Zone</w:t>
                          </w:r>
                          <w:r>
                            <w:rPr>
                              <w:rFonts w:ascii="Calibri Light"/>
                              <w:b w:val="0"/>
                              <w:spacing w:val="-7"/>
                              <w:sz w:val="20"/>
                              <w:vertAlign w:val="baseline"/>
                            </w:rPr>
                            <w:t> </w:t>
                          </w:r>
                          <w:r>
                            <w:rPr>
                              <w:rFonts w:ascii="Calibri Light"/>
                              <w:b w:val="0"/>
                              <w:sz w:val="20"/>
                              <w:vertAlign w:val="baseline"/>
                            </w:rPr>
                            <w:t>G,</w:t>
                          </w:r>
                          <w:r>
                            <w:rPr>
                              <w:rFonts w:ascii="Calibri Light"/>
                              <w:b w:val="0"/>
                              <w:spacing w:val="-6"/>
                              <w:sz w:val="20"/>
                              <w:vertAlign w:val="baseline"/>
                            </w:rPr>
                            <w:t> </w:t>
                          </w:r>
                          <w:r>
                            <w:rPr>
                              <w:rFonts w:ascii="Calibri Light"/>
                              <w:b w:val="0"/>
                              <w:sz w:val="20"/>
                              <w:vertAlign w:val="baseline"/>
                            </w:rPr>
                            <w:t>Bernard</w:t>
                          </w:r>
                          <w:r>
                            <w:rPr>
                              <w:rFonts w:ascii="Calibri Light"/>
                              <w:b w:val="0"/>
                              <w:spacing w:val="-6"/>
                              <w:sz w:val="20"/>
                              <w:vertAlign w:val="baseline"/>
                            </w:rPr>
                            <w:t> </w:t>
                          </w:r>
                          <w:r>
                            <w:rPr>
                              <w:rFonts w:ascii="Calibri Light"/>
                              <w:b w:val="0"/>
                              <w:sz w:val="20"/>
                              <w:vertAlign w:val="baseline"/>
                            </w:rPr>
                            <w:t>Weatherill</w:t>
                          </w:r>
                          <w:r>
                            <w:rPr>
                              <w:rFonts w:ascii="Calibri Light"/>
                              <w:b w:val="0"/>
                              <w:spacing w:val="-7"/>
                              <w:sz w:val="20"/>
                              <w:vertAlign w:val="baseline"/>
                            </w:rPr>
                            <w:t> </w:t>
                          </w:r>
                          <w:r>
                            <w:rPr>
                              <w:rFonts w:ascii="Calibri Light"/>
                              <w:b w:val="0"/>
                              <w:sz w:val="20"/>
                              <w:vertAlign w:val="baseline"/>
                            </w:rPr>
                            <w:t>House,</w:t>
                          </w:r>
                          <w:r>
                            <w:rPr>
                              <w:rFonts w:ascii="Calibri Light"/>
                              <w:b w:val="0"/>
                              <w:spacing w:val="-6"/>
                              <w:sz w:val="20"/>
                              <w:vertAlign w:val="baseline"/>
                            </w:rPr>
                            <w:t> </w:t>
                          </w:r>
                          <w:r>
                            <w:rPr>
                              <w:rFonts w:ascii="Calibri Light"/>
                              <w:b w:val="0"/>
                              <w:sz w:val="20"/>
                              <w:vertAlign w:val="baseline"/>
                            </w:rPr>
                            <w:t>Croydon,</w:t>
                          </w:r>
                          <w:r>
                            <w:rPr>
                              <w:rFonts w:ascii="Calibri Light"/>
                              <w:b w:val="0"/>
                              <w:spacing w:val="-5"/>
                              <w:sz w:val="20"/>
                              <w:vertAlign w:val="baseline"/>
                            </w:rPr>
                            <w:t> </w:t>
                          </w:r>
                          <w:r>
                            <w:rPr>
                              <w:rFonts w:ascii="Calibri Light"/>
                              <w:b w:val="0"/>
                              <w:sz w:val="20"/>
                              <w:vertAlign w:val="baseline"/>
                            </w:rPr>
                            <w:t>CR0</w:t>
                          </w:r>
                          <w:r>
                            <w:rPr>
                              <w:rFonts w:ascii="Calibri Light"/>
                              <w:b w:val="0"/>
                              <w:spacing w:val="-6"/>
                              <w:sz w:val="20"/>
                              <w:vertAlign w:val="baseline"/>
                            </w:rPr>
                            <w:t> </w:t>
                          </w:r>
                          <w:r>
                            <w:rPr>
                              <w:rFonts w:ascii="Calibri Light"/>
                              <w:b w:val="0"/>
                              <w:spacing w:val="-5"/>
                              <w:sz w:val="20"/>
                              <w:vertAlign w:val="baseline"/>
                            </w:rPr>
                            <w:t>1EA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04.340958pt;margin-top:810.596008pt;width:362.35pt;height:12.85pt;mso-position-horizontal-relative:page;mso-position-vertical-relative:page;z-index:-15804928" type="#_x0000_t202" id="docshape1" filled="false" stroked="false">
              <v:textbox inset="0,0,0,0">
                <w:txbxContent>
                  <w:p>
                    <w:pPr>
                      <w:spacing w:line="241" w:lineRule="exact" w:before="0"/>
                      <w:ind w:left="20" w:right="0" w:firstLine="0"/>
                      <w:jc w:val="left"/>
                      <w:rPr>
                        <w:rFonts w:ascii="Calibri Light"/>
                        <w:b w:val="0"/>
                        <w:sz w:val="20"/>
                      </w:rPr>
                    </w:pPr>
                    <w:r>
                      <w:rPr>
                        <w:rFonts w:ascii="Calibri Light"/>
                        <w:b w:val="0"/>
                        <w:sz w:val="20"/>
                      </w:rPr>
                      <w:t>Croydon</w:t>
                    </w:r>
                    <w:r>
                      <w:rPr>
                        <w:rFonts w:ascii="Calibri Light"/>
                        <w:b w:val="0"/>
                        <w:spacing w:val="-7"/>
                        <w:sz w:val="20"/>
                      </w:rPr>
                      <w:t> </w:t>
                    </w:r>
                    <w:r>
                      <w:rPr>
                        <w:rFonts w:ascii="Calibri Light"/>
                        <w:b w:val="0"/>
                        <w:sz w:val="20"/>
                      </w:rPr>
                      <w:t>GP</w:t>
                    </w:r>
                    <w:r>
                      <w:rPr>
                        <w:rFonts w:ascii="Calibri Light"/>
                        <w:b w:val="0"/>
                        <w:spacing w:val="-6"/>
                        <w:sz w:val="20"/>
                      </w:rPr>
                      <w:t> </w:t>
                    </w:r>
                    <w:r>
                      <w:rPr>
                        <w:rFonts w:ascii="Calibri Light"/>
                        <w:b w:val="0"/>
                        <w:sz w:val="20"/>
                      </w:rPr>
                      <w:t>Collaborative,</w:t>
                    </w:r>
                    <w:r>
                      <w:rPr>
                        <w:rFonts w:ascii="Calibri Light"/>
                        <w:b w:val="0"/>
                        <w:spacing w:val="-1"/>
                        <w:sz w:val="20"/>
                      </w:rPr>
                      <w:t> </w:t>
                    </w:r>
                    <w:r>
                      <w:rPr>
                        <w:rFonts w:ascii="Calibri Light"/>
                        <w:b w:val="0"/>
                        <w:sz w:val="20"/>
                      </w:rPr>
                      <w:t>3</w:t>
                    </w:r>
                    <w:r>
                      <w:rPr>
                        <w:rFonts w:ascii="Calibri Light"/>
                        <w:b w:val="0"/>
                        <w:sz w:val="20"/>
                        <w:vertAlign w:val="superscript"/>
                      </w:rPr>
                      <w:t>rd</w:t>
                    </w:r>
                    <w:r>
                      <w:rPr>
                        <w:rFonts w:ascii="Calibri Light"/>
                        <w:b w:val="0"/>
                        <w:spacing w:val="-6"/>
                        <w:sz w:val="20"/>
                        <w:vertAlign w:val="baseline"/>
                      </w:rPr>
                      <w:t> </w:t>
                    </w:r>
                    <w:r>
                      <w:rPr>
                        <w:rFonts w:ascii="Calibri Light"/>
                        <w:b w:val="0"/>
                        <w:sz w:val="20"/>
                        <w:vertAlign w:val="baseline"/>
                      </w:rPr>
                      <w:t>Floor,</w:t>
                    </w:r>
                    <w:r>
                      <w:rPr>
                        <w:rFonts w:ascii="Calibri Light"/>
                        <w:b w:val="0"/>
                        <w:spacing w:val="-6"/>
                        <w:sz w:val="20"/>
                        <w:vertAlign w:val="baseline"/>
                      </w:rPr>
                      <w:t> </w:t>
                    </w:r>
                    <w:r>
                      <w:rPr>
                        <w:rFonts w:ascii="Calibri Light"/>
                        <w:b w:val="0"/>
                        <w:sz w:val="20"/>
                        <w:vertAlign w:val="baseline"/>
                      </w:rPr>
                      <w:t>Zone</w:t>
                    </w:r>
                    <w:r>
                      <w:rPr>
                        <w:rFonts w:ascii="Calibri Light"/>
                        <w:b w:val="0"/>
                        <w:spacing w:val="-7"/>
                        <w:sz w:val="20"/>
                        <w:vertAlign w:val="baseline"/>
                      </w:rPr>
                      <w:t> </w:t>
                    </w:r>
                    <w:r>
                      <w:rPr>
                        <w:rFonts w:ascii="Calibri Light"/>
                        <w:b w:val="0"/>
                        <w:sz w:val="20"/>
                        <w:vertAlign w:val="baseline"/>
                      </w:rPr>
                      <w:t>G,</w:t>
                    </w:r>
                    <w:r>
                      <w:rPr>
                        <w:rFonts w:ascii="Calibri Light"/>
                        <w:b w:val="0"/>
                        <w:spacing w:val="-6"/>
                        <w:sz w:val="20"/>
                        <w:vertAlign w:val="baseline"/>
                      </w:rPr>
                      <w:t> </w:t>
                    </w:r>
                    <w:r>
                      <w:rPr>
                        <w:rFonts w:ascii="Calibri Light"/>
                        <w:b w:val="0"/>
                        <w:sz w:val="20"/>
                        <w:vertAlign w:val="baseline"/>
                      </w:rPr>
                      <w:t>Bernard</w:t>
                    </w:r>
                    <w:r>
                      <w:rPr>
                        <w:rFonts w:ascii="Calibri Light"/>
                        <w:b w:val="0"/>
                        <w:spacing w:val="-6"/>
                        <w:sz w:val="20"/>
                        <w:vertAlign w:val="baseline"/>
                      </w:rPr>
                      <w:t> </w:t>
                    </w:r>
                    <w:r>
                      <w:rPr>
                        <w:rFonts w:ascii="Calibri Light"/>
                        <w:b w:val="0"/>
                        <w:sz w:val="20"/>
                        <w:vertAlign w:val="baseline"/>
                      </w:rPr>
                      <w:t>Weatherill</w:t>
                    </w:r>
                    <w:r>
                      <w:rPr>
                        <w:rFonts w:ascii="Calibri Light"/>
                        <w:b w:val="0"/>
                        <w:spacing w:val="-7"/>
                        <w:sz w:val="20"/>
                        <w:vertAlign w:val="baseline"/>
                      </w:rPr>
                      <w:t> </w:t>
                    </w:r>
                    <w:r>
                      <w:rPr>
                        <w:rFonts w:ascii="Calibri Light"/>
                        <w:b w:val="0"/>
                        <w:sz w:val="20"/>
                        <w:vertAlign w:val="baseline"/>
                      </w:rPr>
                      <w:t>House,</w:t>
                    </w:r>
                    <w:r>
                      <w:rPr>
                        <w:rFonts w:ascii="Calibri Light"/>
                        <w:b w:val="0"/>
                        <w:spacing w:val="-6"/>
                        <w:sz w:val="20"/>
                        <w:vertAlign w:val="baseline"/>
                      </w:rPr>
                      <w:t> </w:t>
                    </w:r>
                    <w:r>
                      <w:rPr>
                        <w:rFonts w:ascii="Calibri Light"/>
                        <w:b w:val="0"/>
                        <w:sz w:val="20"/>
                        <w:vertAlign w:val="baseline"/>
                      </w:rPr>
                      <w:t>Croydon,</w:t>
                    </w:r>
                    <w:r>
                      <w:rPr>
                        <w:rFonts w:ascii="Calibri Light"/>
                        <w:b w:val="0"/>
                        <w:spacing w:val="-5"/>
                        <w:sz w:val="20"/>
                        <w:vertAlign w:val="baseline"/>
                      </w:rPr>
                      <w:t> </w:t>
                    </w:r>
                    <w:r>
                      <w:rPr>
                        <w:rFonts w:ascii="Calibri Light"/>
                        <w:b w:val="0"/>
                        <w:sz w:val="20"/>
                        <w:vertAlign w:val="baseline"/>
                      </w:rPr>
                      <w:t>CR0</w:t>
                    </w:r>
                    <w:r>
                      <w:rPr>
                        <w:rFonts w:ascii="Calibri Light"/>
                        <w:b w:val="0"/>
                        <w:spacing w:val="-6"/>
                        <w:sz w:val="20"/>
                        <w:vertAlign w:val="baseline"/>
                      </w:rPr>
                      <w:t> </w:t>
                    </w:r>
                    <w:r>
                      <w:rPr>
                        <w:rFonts w:ascii="Calibri Light"/>
                        <w:b w:val="0"/>
                        <w:spacing w:val="-5"/>
                        <w:sz w:val="20"/>
                        <w:vertAlign w:val="baseline"/>
                      </w:rPr>
                      <w:t>1EA</w:t>
                    </w:r>
                  </w:p>
                </w:txbxContent>
              </v:textbox>
              <w10:wrap type="none"/>
            </v:shape>
          </w:pict>
        </mc:Fallback>
      </mc:AlternateContent>
    </w:r>
    <w:r>
      <w:rPr/>
      <mc:AlternateContent>
        <mc:Choice Requires="wps">
          <w:drawing>
            <wp:anchor distT="0" distB="0" distL="0" distR="0" allowOverlap="1" layoutInCell="1" locked="0" behindDoc="1" simplePos="0" relativeHeight="487512064">
              <wp:simplePos x="0" y="0"/>
              <wp:positionH relativeFrom="page">
                <wp:posOffset>436880</wp:posOffset>
              </wp:positionH>
              <wp:positionV relativeFrom="page">
                <wp:posOffset>10305618</wp:posOffset>
              </wp:positionV>
              <wp:extent cx="1176655" cy="1524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176655" cy="152400"/>
                      </a:xfrm>
                      <a:prstGeom prst="rect">
                        <a:avLst/>
                      </a:prstGeom>
                    </wps:spPr>
                    <wps:txbx>
                      <w:txbxContent>
                        <w:p>
                          <w:pPr>
                            <w:spacing w:line="223" w:lineRule="exact" w:before="0"/>
                            <w:ind w:left="20" w:right="0" w:firstLine="0"/>
                            <w:jc w:val="left"/>
                            <w:rPr>
                              <w:rFonts w:ascii="Calibri Light"/>
                              <w:b w:val="0"/>
                              <w:sz w:val="20"/>
                            </w:rPr>
                          </w:pPr>
                          <w:r>
                            <w:rPr>
                              <w:rFonts w:ascii="Calibri Light"/>
                              <w:b w:val="0"/>
                              <w:sz w:val="20"/>
                            </w:rPr>
                            <w:t>Last</w:t>
                          </w:r>
                          <w:r>
                            <w:rPr>
                              <w:rFonts w:ascii="Calibri Light"/>
                              <w:b w:val="0"/>
                              <w:spacing w:val="-7"/>
                              <w:sz w:val="20"/>
                            </w:rPr>
                            <w:t> </w:t>
                          </w:r>
                          <w:r>
                            <w:rPr>
                              <w:rFonts w:ascii="Calibri Light"/>
                              <w:b w:val="0"/>
                              <w:sz w:val="20"/>
                            </w:rPr>
                            <w:t>Updated</w:t>
                          </w:r>
                          <w:r>
                            <w:rPr>
                              <w:rFonts w:ascii="Calibri Light"/>
                              <w:b w:val="0"/>
                              <w:spacing w:val="-6"/>
                              <w:sz w:val="20"/>
                            </w:rPr>
                            <w:t> </w:t>
                          </w:r>
                          <w:r>
                            <w:rPr>
                              <w:rFonts w:ascii="Calibri Light"/>
                              <w:b w:val="0"/>
                              <w:spacing w:val="-2"/>
                              <w:sz w:val="20"/>
                            </w:rPr>
                            <w:t>23.10.18</w:t>
                          </w:r>
                        </w:p>
                      </w:txbxContent>
                    </wps:txbx>
                    <wps:bodyPr wrap="square" lIns="0" tIns="0" rIns="0" bIns="0" rtlCol="0">
                      <a:noAutofit/>
                    </wps:bodyPr>
                  </wps:wsp>
                </a:graphicData>
              </a:graphic>
            </wp:anchor>
          </w:drawing>
        </mc:Choice>
        <mc:Fallback>
          <w:pict>
            <v:shape style="position:absolute;margin-left:34.400002pt;margin-top:811.466003pt;width:92.65pt;height:12pt;mso-position-horizontal-relative:page;mso-position-vertical-relative:page;z-index:-15804416" type="#_x0000_t202" id="docshape2" filled="false" stroked="false">
              <v:textbox inset="0,0,0,0">
                <w:txbxContent>
                  <w:p>
                    <w:pPr>
                      <w:spacing w:line="223" w:lineRule="exact" w:before="0"/>
                      <w:ind w:left="20" w:right="0" w:firstLine="0"/>
                      <w:jc w:val="left"/>
                      <w:rPr>
                        <w:rFonts w:ascii="Calibri Light"/>
                        <w:b w:val="0"/>
                        <w:sz w:val="20"/>
                      </w:rPr>
                    </w:pPr>
                    <w:r>
                      <w:rPr>
                        <w:rFonts w:ascii="Calibri Light"/>
                        <w:b w:val="0"/>
                        <w:sz w:val="20"/>
                      </w:rPr>
                      <w:t>Last</w:t>
                    </w:r>
                    <w:r>
                      <w:rPr>
                        <w:rFonts w:ascii="Calibri Light"/>
                        <w:b w:val="0"/>
                        <w:spacing w:val="-7"/>
                        <w:sz w:val="20"/>
                      </w:rPr>
                      <w:t> </w:t>
                    </w:r>
                    <w:r>
                      <w:rPr>
                        <w:rFonts w:ascii="Calibri Light"/>
                        <w:b w:val="0"/>
                        <w:sz w:val="20"/>
                      </w:rPr>
                      <w:t>Updated</w:t>
                    </w:r>
                    <w:r>
                      <w:rPr>
                        <w:rFonts w:ascii="Calibri Light"/>
                        <w:b w:val="0"/>
                        <w:spacing w:val="-6"/>
                        <w:sz w:val="20"/>
                      </w:rPr>
                      <w:t> </w:t>
                    </w:r>
                    <w:r>
                      <w:rPr>
                        <w:rFonts w:ascii="Calibri Light"/>
                        <w:b w:val="0"/>
                        <w:spacing w:val="-2"/>
                        <w:sz w:val="20"/>
                      </w:rPr>
                      <w:t>23.10.18</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511040">
          <wp:simplePos x="0" y="0"/>
          <wp:positionH relativeFrom="page">
            <wp:posOffset>6647815</wp:posOffset>
          </wp:positionH>
          <wp:positionV relativeFrom="page">
            <wp:posOffset>179704</wp:posOffset>
          </wp:positionV>
          <wp:extent cx="554659" cy="54419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54659" cy="54419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48"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936" w:hanging="361"/>
      </w:pPr>
      <w:rPr>
        <w:rFonts w:hint="default"/>
        <w:lang w:val="en-US" w:eastAsia="en-US" w:bidi="ar-SA"/>
      </w:rPr>
    </w:lvl>
    <w:lvl w:ilvl="2">
      <w:start w:val="0"/>
      <w:numFmt w:val="bullet"/>
      <w:lvlText w:val="•"/>
      <w:lvlJc w:val="left"/>
      <w:pPr>
        <w:ind w:left="2933" w:hanging="361"/>
      </w:pPr>
      <w:rPr>
        <w:rFonts w:hint="default"/>
        <w:lang w:val="en-US" w:eastAsia="en-US" w:bidi="ar-SA"/>
      </w:rPr>
    </w:lvl>
    <w:lvl w:ilvl="3">
      <w:start w:val="0"/>
      <w:numFmt w:val="bullet"/>
      <w:lvlText w:val="•"/>
      <w:lvlJc w:val="left"/>
      <w:pPr>
        <w:ind w:left="3929" w:hanging="361"/>
      </w:pPr>
      <w:rPr>
        <w:rFonts w:hint="default"/>
        <w:lang w:val="en-US" w:eastAsia="en-US" w:bidi="ar-SA"/>
      </w:rPr>
    </w:lvl>
    <w:lvl w:ilvl="4">
      <w:start w:val="0"/>
      <w:numFmt w:val="bullet"/>
      <w:lvlText w:val="•"/>
      <w:lvlJc w:val="left"/>
      <w:pPr>
        <w:ind w:left="4926" w:hanging="361"/>
      </w:pPr>
      <w:rPr>
        <w:rFonts w:hint="default"/>
        <w:lang w:val="en-US" w:eastAsia="en-US" w:bidi="ar-SA"/>
      </w:rPr>
    </w:lvl>
    <w:lvl w:ilvl="5">
      <w:start w:val="0"/>
      <w:numFmt w:val="bullet"/>
      <w:lvlText w:val="•"/>
      <w:lvlJc w:val="left"/>
      <w:pPr>
        <w:ind w:left="5923" w:hanging="361"/>
      </w:pPr>
      <w:rPr>
        <w:rFonts w:hint="default"/>
        <w:lang w:val="en-US" w:eastAsia="en-US" w:bidi="ar-SA"/>
      </w:rPr>
    </w:lvl>
    <w:lvl w:ilvl="6">
      <w:start w:val="0"/>
      <w:numFmt w:val="bullet"/>
      <w:lvlText w:val="•"/>
      <w:lvlJc w:val="left"/>
      <w:pPr>
        <w:ind w:left="6919" w:hanging="361"/>
      </w:pPr>
      <w:rPr>
        <w:rFonts w:hint="default"/>
        <w:lang w:val="en-US" w:eastAsia="en-US" w:bidi="ar-SA"/>
      </w:rPr>
    </w:lvl>
    <w:lvl w:ilvl="7">
      <w:start w:val="0"/>
      <w:numFmt w:val="bullet"/>
      <w:lvlText w:val="•"/>
      <w:lvlJc w:val="left"/>
      <w:pPr>
        <w:ind w:left="7916" w:hanging="361"/>
      </w:pPr>
      <w:rPr>
        <w:rFonts w:hint="default"/>
        <w:lang w:val="en-US" w:eastAsia="en-US" w:bidi="ar-SA"/>
      </w:rPr>
    </w:lvl>
    <w:lvl w:ilvl="8">
      <w:start w:val="0"/>
      <w:numFmt w:val="bullet"/>
      <w:lvlText w:val="•"/>
      <w:lvlJc w:val="left"/>
      <w:pPr>
        <w:ind w:left="8913"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Title" w:type="paragraph">
    <w:name w:val="Title"/>
    <w:basedOn w:val="Normal"/>
    <w:uiPriority w:val="1"/>
    <w:qFormat/>
    <w:pPr>
      <w:ind w:left="227"/>
    </w:pPr>
    <w:rPr>
      <w:rFonts w:ascii="Arial" w:hAnsi="Arial" w:eastAsia="Arial" w:cs="Arial"/>
      <w:b/>
      <w:bCs/>
      <w:sz w:val="36"/>
      <w:szCs w:val="36"/>
      <w:lang w:val="en-US" w:eastAsia="en-US" w:bidi="ar-SA"/>
    </w:rPr>
  </w:style>
  <w:style w:styleId="ListParagraph" w:type="paragraph">
    <w:name w:val="List Paragraph"/>
    <w:basedOn w:val="Normal"/>
    <w:uiPriority w:val="1"/>
    <w:qFormat/>
    <w:pPr>
      <w:spacing w:before="241"/>
      <w:ind w:left="948" w:hanging="360"/>
    </w:pPr>
    <w:rPr>
      <w:rFonts w:ascii="Arial" w:hAnsi="Arial" w:eastAsia="Arial" w:cs="Arial"/>
      <w:lang w:val="en-US" w:eastAsia="en-US" w:bidi="ar-SA"/>
    </w:rPr>
  </w:style>
  <w:style w:styleId="TableParagraph" w:type="paragraph">
    <w:name w:val="Table Paragraph"/>
    <w:basedOn w:val="Normal"/>
    <w:uiPriority w:val="1"/>
    <w:qFormat/>
    <w:pPr>
      <w:ind w:left="107"/>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Umar.sabat@ig-health.co.uk" TargetMode="External"/><Relationship Id="rId8" Type="http://schemas.openxmlformats.org/officeDocument/2006/relationships/hyperlink" Target="https://ico.org.uk/global/contact-us/" TargetMode="External"/><Relationship Id="rId9" Type="http://schemas.openxmlformats.org/officeDocument/2006/relationships/hyperlink" Target="https://www.nhs.uk/your-nhs-data-matters/" TargetMode="External"/><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2023-09-21T15:19:48Z</dcterms:created>
  <dcterms:modified xsi:type="dcterms:W3CDTF">2023-09-21T15:19:48Z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2022-07-26T00:00:00Z</vt:filetime>
  </property>
  <property fmtid="{D5CDD505-2E9C-101B-9397-08002B2CF9AE}" pid="3" name="Creator">
    <vt:lpwstr>Microsoft® Word for Microsoft 365</vt:lpwstr>
  </property>
  <property fmtid="{D5CDD505-2E9C-101B-9397-08002B2CF9AE}" pid="4" name="LastSaved">
    <vt:filetime>2023-09-21T00:00:00Z</vt:filetime>
  </property>
  <property fmtid="{D5CDD505-2E9C-101B-9397-08002B2CF9AE}" pid="5" name="Producer">
    <vt:lpwstr>Microsoft® Word for Microsoft 365</vt:lpwstr>
  </property>
</Properties>
</file>