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2"/>
      </w:pPr>
      <w:r>
        <w:rPr/>
        <w:t>CHAIRS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MARKFIELD</w:t>
      </w:r>
      <w:r>
        <w:rPr>
          <w:spacing w:val="-7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CENTRE PPG AGM</w:t>
      </w:r>
    </w:p>
    <w:p>
      <w:pPr>
        <w:pStyle w:val="Title"/>
        <w:spacing w:line="372" w:lineRule="exact"/>
        <w:ind w:right="962"/>
      </w:pPr>
      <w:r>
        <w:rPr/>
        <w:t>15</w:t>
      </w:r>
      <w:r>
        <w:rPr>
          <w:position w:val="11"/>
          <w:sz w:val="18"/>
        </w:rPr>
        <w:t>th</w:t>
      </w:r>
      <w:r>
        <w:rPr>
          <w:spacing w:val="21"/>
          <w:position w:val="11"/>
          <w:sz w:val="18"/>
        </w:rPr>
        <w:t> </w:t>
      </w:r>
      <w:r>
        <w:rPr/>
        <w:t>MARCH</w:t>
      </w:r>
      <w:r>
        <w:rPr>
          <w:spacing w:val="-3"/>
        </w:rPr>
        <w:t> </w:t>
      </w:r>
      <w:r>
        <w:rPr>
          <w:spacing w:val="-4"/>
        </w:rPr>
        <w:t>2023.</w:t>
      </w:r>
    </w:p>
    <w:p>
      <w:pPr>
        <w:pStyle w:val="Heading1"/>
        <w:spacing w:before="321"/>
        <w:rPr>
          <w:u w:val="none"/>
        </w:rPr>
      </w:pPr>
      <w:r>
        <w:rPr>
          <w:u w:val="single"/>
        </w:rPr>
        <w:t>Defibrillator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Project.</w:t>
      </w:r>
    </w:p>
    <w:p>
      <w:pPr>
        <w:pStyle w:val="BodyText"/>
        <w:spacing w:before="319"/>
      </w:pPr>
      <w:r>
        <w:rPr/>
        <w:t>Robert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spent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months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project's</w:t>
      </w:r>
      <w:r>
        <w:rPr>
          <w:spacing w:val="-3"/>
        </w:rPr>
        <w:t> </w:t>
      </w:r>
      <w:r>
        <w:rPr/>
        <w:t>inception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completion and his report is enclosed within the agenda.</w:t>
      </w:r>
    </w:p>
    <w:p>
      <w:pPr>
        <w:pStyle w:val="BodyText"/>
      </w:pP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I would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congratulate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his hard work and effort.</w:t>
      </w:r>
    </w:p>
    <w:p>
      <w:pPr>
        <w:pStyle w:val="BodyText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PPG</w:t>
      </w:r>
      <w:r>
        <w:rPr>
          <w:spacing w:val="-3"/>
          <w:u w:val="single"/>
        </w:rPr>
        <w:t> </w:t>
      </w:r>
      <w:r>
        <w:rPr>
          <w:u w:val="single"/>
        </w:rPr>
        <w:t>meetings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progress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01"/>
      </w:pPr>
      <w:r>
        <w:rPr/>
        <w:t>Regular</w:t>
      </w:r>
      <w:r>
        <w:rPr>
          <w:spacing w:val="-3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held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year,</w:t>
      </w:r>
      <w:r>
        <w:rPr>
          <w:spacing w:val="40"/>
        </w:rPr>
        <w:t> </w:t>
      </w:r>
      <w:r>
        <w:rPr/>
        <w:t>unfortunately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membership has not increased. I have recently written to the Parish Council to see if any of their members would join us, but as a group we need to see how else we can recruit.</w:t>
      </w:r>
    </w:p>
    <w:p>
      <w:pPr>
        <w:pStyle w:val="BodyText"/>
        <w:ind w:left="0"/>
      </w:pPr>
    </w:p>
    <w:p>
      <w:pPr>
        <w:pStyle w:val="BodyText"/>
      </w:pP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year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circulated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other meetings I have attended to ensure you are as much up to date as possible.</w:t>
      </w:r>
    </w:p>
    <w:p>
      <w:pPr>
        <w:pStyle w:val="BodyText"/>
        <w:ind w:left="0"/>
      </w:pPr>
    </w:p>
    <w:p>
      <w:pPr>
        <w:pStyle w:val="BodyText"/>
        <w:ind w:right="101"/>
      </w:pPr>
      <w:r>
        <w:rPr/>
        <w:t>Additionally, I have used the "Nextdoor App" to keep the local wider community up to date on a variety of subjects and have responded to any queries from them. The App</w:t>
      </w:r>
      <w:r>
        <w:rPr>
          <w:spacing w:val="-3"/>
        </w:rPr>
        <w:t> </w:t>
      </w:r>
      <w:r>
        <w:rPr/>
        <w:t>confirms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viewed</w:t>
      </w:r>
      <w:r>
        <w:rPr>
          <w:spacing w:val="-2"/>
        </w:rPr>
        <w:t> </w:t>
      </w:r>
      <w:r>
        <w:rPr/>
        <w:t>messages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reaches</w:t>
      </w:r>
      <w:r>
        <w:rPr>
          <w:spacing w:val="-3"/>
        </w:rPr>
        <w:t> </w:t>
      </w:r>
      <w:r>
        <w:rPr/>
        <w:t>over 300 the average being around 700 so it's been a successful form of communication.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The Herald has also been used for some PPG articles although not as many as in previous</w:t>
      </w:r>
      <w:r>
        <w:rPr>
          <w:spacing w:val="-4"/>
        </w:rPr>
        <w:t> </w:t>
      </w:r>
      <w:r>
        <w:rPr/>
        <w:t>years,</w:t>
      </w:r>
      <w:r>
        <w:rPr>
          <w:spacing w:val="-2"/>
        </w:rPr>
        <w:t> </w:t>
      </w:r>
      <w:r>
        <w:rPr/>
        <w:t>Markfield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Centre</w:t>
      </w:r>
      <w:r>
        <w:rPr>
          <w:spacing w:val="-4"/>
        </w:rPr>
        <w:t> </w:t>
      </w:r>
      <w:r>
        <w:rPr/>
        <w:t>put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advert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Flu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Covid</w:t>
      </w:r>
      <w:r>
        <w:rPr>
          <w:spacing w:val="-4"/>
        </w:rPr>
        <w:t> </w:t>
      </w:r>
      <w:r>
        <w:rPr/>
        <w:t>clinics for the winter season. Robert also used the Herald for the AEG village map.</w:t>
      </w:r>
    </w:p>
    <w:p>
      <w:pPr>
        <w:pStyle w:val="BodyText"/>
        <w:spacing w:before="319"/>
        <w:ind w:right="209"/>
      </w:pPr>
      <w:r>
        <w:rPr/>
        <w:t>The</w:t>
      </w:r>
      <w:r>
        <w:rPr>
          <w:spacing w:val="-4"/>
        </w:rPr>
        <w:t> </w:t>
      </w:r>
      <w:r>
        <w:rPr/>
        <w:t>PPG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updated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leaflet.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put up the AEG A3 poster.</w:t>
      </w:r>
    </w:p>
    <w:p>
      <w:pPr>
        <w:pStyle w:val="Heading1"/>
        <w:spacing w:before="319"/>
        <w:rPr>
          <w:u w:val="none"/>
        </w:rPr>
      </w:pPr>
      <w:r>
        <w:rPr>
          <w:u w:val="single"/>
        </w:rPr>
        <w:t>Patient</w:t>
      </w:r>
      <w:r>
        <w:rPr>
          <w:spacing w:val="-7"/>
          <w:u w:val="single"/>
        </w:rPr>
        <w:t> </w:t>
      </w:r>
      <w:r>
        <w:rPr>
          <w:u w:val="single"/>
        </w:rPr>
        <w:t>interaction</w:t>
      </w:r>
      <w:r>
        <w:rPr>
          <w:spacing w:val="-4"/>
          <w:u w:val="single"/>
        </w:rPr>
        <w:t> </w:t>
      </w:r>
      <w:r>
        <w:rPr>
          <w:u w:val="single"/>
        </w:rPr>
        <w:t>with</w:t>
      </w:r>
      <w:r>
        <w:rPr>
          <w:spacing w:val="-4"/>
          <w:u w:val="single"/>
        </w:rPr>
        <w:t> </w:t>
      </w:r>
      <w:r>
        <w:rPr>
          <w:u w:val="single"/>
        </w:rPr>
        <w:t>online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services.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All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offered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online</w:t>
      </w:r>
      <w:r>
        <w:rPr>
          <w:spacing w:val="-4"/>
        </w:rPr>
        <w:t> </w:t>
      </w:r>
      <w:r>
        <w:rPr/>
        <w:t>services, it</w:t>
      </w:r>
      <w:r>
        <w:rPr>
          <w:spacing w:val="-4"/>
        </w:rPr>
        <w:t> </w:t>
      </w:r>
      <w:r>
        <w:rPr/>
        <w:t>doesn't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they necessarily use them.</w:t>
      </w:r>
    </w:p>
    <w:p>
      <w:pPr>
        <w:pStyle w:val="BodyText"/>
        <w:ind w:left="0"/>
      </w:pPr>
    </w:p>
    <w:p>
      <w:pPr>
        <w:pStyle w:val="BodyText"/>
      </w:pPr>
      <w:r>
        <w:rPr/>
        <w:t>Laura,</w:t>
      </w:r>
      <w:r>
        <w:rPr>
          <w:spacing w:val="-2"/>
        </w:rPr>
        <w:t> </w:t>
      </w:r>
      <w:r>
        <w:rPr/>
        <w:t>Roy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trying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patient</w:t>
      </w:r>
      <w:r>
        <w:rPr>
          <w:spacing w:val="-2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ongoing</w:t>
      </w:r>
      <w:r>
        <w:rPr>
          <w:spacing w:val="-3"/>
        </w:rPr>
        <w:t> </w:t>
      </w:r>
      <w:r>
        <w:rPr/>
        <w:t>discussions and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sources</w:t>
      </w:r>
      <w:r>
        <w:rPr>
          <w:spacing w:val="-3"/>
        </w:rPr>
        <w:t> </w:t>
      </w:r>
      <w:r>
        <w:rPr/>
        <w:t>but</w:t>
      </w:r>
      <w:r>
        <w:rPr>
          <w:spacing w:val="-1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slow currently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reasons.</w:t>
      </w:r>
    </w:p>
    <w:p>
      <w:pPr>
        <w:pStyle w:val="BodyText"/>
        <w:ind w:left="0"/>
      </w:pPr>
    </w:p>
    <w:p>
      <w:pPr>
        <w:pStyle w:val="BodyText"/>
        <w:ind w:right="209"/>
      </w:pPr>
      <w:r>
        <w:rPr/>
        <w:t>51% of patients are active on Online Access. We would like to increase these numbers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looking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ways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signing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 use them.</w:t>
      </w:r>
    </w:p>
    <w:p>
      <w:pPr>
        <w:spacing w:after="0"/>
        <w:sectPr>
          <w:type w:val="continuous"/>
          <w:pgSz w:w="11910" w:h="16840"/>
          <w:pgMar w:top="1340" w:bottom="280" w:left="1340" w:right="1340"/>
        </w:sectPr>
      </w:pPr>
    </w:p>
    <w:p>
      <w:pPr>
        <w:pStyle w:val="Heading1"/>
        <w:spacing w:before="81"/>
        <w:rPr>
          <w:u w:val="none"/>
        </w:rPr>
      </w:pPr>
      <w:r>
        <w:rPr>
          <w:u w:val="single"/>
        </w:rPr>
        <w:t>Extended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Access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209"/>
      </w:pP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running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October,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offers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appointments</w:t>
      </w:r>
      <w:r>
        <w:rPr>
          <w:spacing w:val="-4"/>
        </w:rPr>
        <w:t> </w:t>
      </w:r>
      <w:r>
        <w:rPr/>
        <w:t>to patients over the telephone and face to face based at two hubs, one at Castle Medical Group in Ashby and one at Long Lane Surgery in Coalville.</w:t>
      </w:r>
    </w:p>
    <w:p>
      <w:pPr>
        <w:pStyle w:val="BodyText"/>
        <w:ind w:left="0"/>
      </w:pPr>
    </w:p>
    <w:p>
      <w:pPr>
        <w:pStyle w:val="BodyText"/>
      </w:pPr>
      <w:r>
        <w:rPr/>
        <w:t>These</w:t>
      </w:r>
      <w:r>
        <w:rPr>
          <w:spacing w:val="-4"/>
        </w:rPr>
        <w:t> </w:t>
      </w:r>
      <w:r>
        <w:rPr/>
        <w:t>appointments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surgery</w:t>
      </w:r>
      <w:r>
        <w:rPr>
          <w:spacing w:val="-4"/>
        </w:rPr>
        <w:t> </w:t>
      </w:r>
      <w:r>
        <w:rPr/>
        <w:t>core</w:t>
      </w:r>
      <w:r>
        <w:rPr>
          <w:spacing w:val="-4"/>
        </w:rPr>
        <w:t> </w:t>
      </w:r>
      <w:r>
        <w:rPr/>
        <w:t>hours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held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evenings 6.30pm – 8pm Mon – Fri and all day on Saturdays.</w:t>
      </w:r>
    </w:p>
    <w:p>
      <w:pPr>
        <w:pStyle w:val="BodyText"/>
        <w:ind w:left="0"/>
      </w:pPr>
    </w:p>
    <w:p>
      <w:pPr>
        <w:pStyle w:val="BodyText"/>
      </w:pPr>
      <w:r>
        <w:rPr/>
        <w:t>Clinics</w:t>
      </w:r>
      <w:r>
        <w:rPr>
          <w:spacing w:val="-5"/>
        </w:rPr>
        <w:t> </w:t>
      </w:r>
      <w:r>
        <w:rPr/>
        <w:t>include,</w:t>
      </w:r>
      <w:r>
        <w:rPr>
          <w:spacing w:val="-3"/>
        </w:rPr>
        <w:t> </w:t>
      </w:r>
      <w:r>
        <w:rPr/>
        <w:t>dressings,</w:t>
      </w:r>
      <w:r>
        <w:rPr>
          <w:spacing w:val="-3"/>
        </w:rPr>
        <w:t> </w:t>
      </w:r>
      <w:r>
        <w:rPr/>
        <w:t>smears,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tests,</w:t>
      </w:r>
      <w:r>
        <w:rPr>
          <w:spacing w:val="-2"/>
        </w:rPr>
        <w:t> </w:t>
      </w:r>
      <w:r>
        <w:rPr/>
        <w:t>GP</w:t>
      </w:r>
      <w:r>
        <w:rPr>
          <w:spacing w:val="-4"/>
        </w:rPr>
        <w:t> </w:t>
      </w:r>
      <w:r>
        <w:rPr/>
        <w:t>face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face,</w:t>
      </w:r>
      <w:r>
        <w:rPr>
          <w:spacing w:val="-3"/>
        </w:rPr>
        <w:t> </w:t>
      </w:r>
      <w:r>
        <w:rPr/>
        <w:t>GP</w:t>
      </w:r>
      <w:r>
        <w:rPr>
          <w:spacing w:val="-4"/>
        </w:rPr>
        <w:t> </w:t>
      </w:r>
      <w:r>
        <w:rPr/>
        <w:t>telephone,</w:t>
      </w:r>
      <w:r>
        <w:rPr>
          <w:spacing w:val="-3"/>
        </w:rPr>
        <w:t> </w:t>
      </w:r>
      <w:r>
        <w:rPr/>
        <w:t>acute respiratory GP appointments, minor illness nurse appointments and pharmacist </w:t>
      </w:r>
      <w:r>
        <w:rPr>
          <w:spacing w:val="-2"/>
        </w:rPr>
        <w:t>reviews.</w:t>
      </w:r>
    </w:p>
    <w:p>
      <w:pPr>
        <w:pStyle w:val="BodyText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Forthcoming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events.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An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Dementia</w:t>
      </w:r>
      <w:r>
        <w:rPr>
          <w:spacing w:val="-4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carers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held at</w:t>
      </w:r>
      <w:r>
        <w:rPr>
          <w:spacing w:val="-3"/>
        </w:rPr>
        <w:t> </w:t>
      </w:r>
      <w:r>
        <w:rPr/>
        <w:t>Markfield</w:t>
      </w:r>
      <w:r>
        <w:rPr>
          <w:spacing w:val="-3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Centre this month.</w:t>
      </w:r>
    </w:p>
    <w:p>
      <w:pPr>
        <w:pStyle w:val="BodyText"/>
        <w:spacing w:before="316"/>
        <w:ind w:right="209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arranging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further events;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Menopause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27</w:t>
      </w:r>
      <w:r>
        <w:rPr>
          <w:position w:val="9"/>
          <w:sz w:val="16"/>
        </w:rPr>
        <w:t>th</w:t>
      </w:r>
      <w:r>
        <w:rPr>
          <w:spacing w:val="20"/>
          <w:position w:val="9"/>
          <w:sz w:val="16"/>
        </w:rPr>
        <w:t> </w:t>
      </w:r>
      <w:r>
        <w:rPr/>
        <w:t>April</w:t>
      </w:r>
      <w:r>
        <w:rPr>
          <w:spacing w:val="-2"/>
        </w:rPr>
        <w:t> </w:t>
      </w:r>
      <w:r>
        <w:rPr/>
        <w:t>6pm</w:t>
      </w:r>
      <w:r>
        <w:rPr>
          <w:spacing w:val="-3"/>
        </w:rPr>
        <w:t> </w:t>
      </w:r>
      <w:r>
        <w:rPr/>
        <w:t>at the</w:t>
      </w:r>
      <w:r>
        <w:rPr>
          <w:spacing w:val="-4"/>
        </w:rPr>
        <w:t> </w:t>
      </w:r>
      <w:r>
        <w:rPr/>
        <w:t>Markfield</w:t>
      </w:r>
      <w:r>
        <w:rPr>
          <w:spacing w:val="-4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Centre.</w:t>
      </w:r>
      <w:r>
        <w:rPr>
          <w:spacing w:val="40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a"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living</w:t>
      </w:r>
      <w:r>
        <w:rPr>
          <w:spacing w:val="-2"/>
        </w:rPr>
        <w:t> </w:t>
      </w:r>
      <w:r>
        <w:rPr/>
        <w:t>event"</w:t>
      </w:r>
      <w:r>
        <w:rPr>
          <w:spacing w:val="-3"/>
        </w:rPr>
        <w:t> </w:t>
      </w:r>
      <w:r>
        <w:rPr/>
        <w:t>more details to follow soon, both of which I hope we can use to encourage PPG membership by talking to those who attend both.</w:t>
      </w:r>
    </w:p>
    <w:p>
      <w:pPr>
        <w:pStyle w:val="BodyText"/>
        <w:ind w:left="0"/>
      </w:pPr>
    </w:p>
    <w:p>
      <w:pPr>
        <w:pStyle w:val="BodyText"/>
        <w:ind w:right="209"/>
      </w:pPr>
      <w:r>
        <w:rPr/>
        <w:t>Please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thank</w:t>
      </w:r>
      <w:r>
        <w:rPr>
          <w:spacing w:val="-3"/>
        </w:rPr>
        <w:t> </w:t>
      </w:r>
      <w:r>
        <w:rPr/>
        <w:t>everybody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supporting the PPG.</w:t>
      </w:r>
    </w:p>
    <w:p>
      <w:pPr>
        <w:pStyle w:val="BodyText"/>
        <w:ind w:left="0"/>
      </w:pPr>
    </w:p>
    <w:p>
      <w:pPr>
        <w:pStyle w:val="BodyText"/>
      </w:pPr>
      <w:r>
        <w:rPr/>
        <w:t>Alan</w:t>
      </w:r>
      <w:r>
        <w:rPr>
          <w:spacing w:val="-1"/>
        </w:rPr>
        <w:t> </w:t>
      </w:r>
      <w:r>
        <w:rPr>
          <w:spacing w:val="-2"/>
        </w:rPr>
        <w:t>Bourne</w:t>
      </w:r>
    </w:p>
    <w:p>
      <w:pPr>
        <w:pStyle w:val="BodyText"/>
      </w:pPr>
      <w:r>
        <w:rPr/>
        <w:t>Chair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Markfield</w:t>
      </w:r>
      <w:r>
        <w:rPr>
          <w:spacing w:val="-3"/>
        </w:rPr>
        <w:t> </w:t>
      </w:r>
      <w:r>
        <w:rPr>
          <w:spacing w:val="-4"/>
        </w:rPr>
        <w:t>PPG.</w:t>
      </w:r>
    </w:p>
    <w:sectPr>
      <w:pgSz w:w="11910" w:h="16840"/>
      <w:pgMar w:top="16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Segoe UI" w:hAnsi="Segoe UI" w:eastAsia="Segoe UI" w:cs="Segoe UI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63" w:right="961"/>
      <w:jc w:val="center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Laura (MARKFIELD MEDICAL CENTRE)</dc:creator>
  <dcterms:created xsi:type="dcterms:W3CDTF">2023-09-21T14:40:10Z</dcterms:created>
  <dcterms:modified xsi:type="dcterms:W3CDTF">2023-09-21T14:40:10Z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</Properties>
</file>